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6E1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 </w:t>
      </w:r>
    </w:p>
    <w:p w14:paraId="7F50BFC5" w14:textId="77777777" w:rsidR="008E5594" w:rsidRPr="00BD0E41" w:rsidRDefault="008E5594" w:rsidP="008E5594">
      <w:pPr>
        <w:spacing w:after="0" w:line="240" w:lineRule="auto"/>
        <w:ind w:left="5175"/>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Kauno miesto savivaldybės administracijos  </w:t>
      </w:r>
    </w:p>
    <w:p w14:paraId="57D9F116" w14:textId="77777777" w:rsidR="008E5594" w:rsidRPr="00BD0E41" w:rsidRDefault="008E5594" w:rsidP="008E5594">
      <w:pPr>
        <w:spacing w:after="0" w:line="240" w:lineRule="auto"/>
        <w:ind w:left="5175"/>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Švietimo skyriaus vedėjo </w:t>
      </w:r>
    </w:p>
    <w:p w14:paraId="5F02B108" w14:textId="77777777" w:rsidR="008E5594" w:rsidRPr="00BD0E41" w:rsidRDefault="008E5594" w:rsidP="008E5594">
      <w:pPr>
        <w:spacing w:after="0" w:line="240" w:lineRule="auto"/>
        <w:ind w:left="3885" w:firstLine="1290"/>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2020 m. vasario     d. įsakymo Nr.  </w:t>
      </w:r>
    </w:p>
    <w:p w14:paraId="054E6A29" w14:textId="77777777" w:rsidR="008E5594" w:rsidRPr="00BD0E41" w:rsidRDefault="008E5594" w:rsidP="008E5594">
      <w:pPr>
        <w:spacing w:after="0" w:line="240" w:lineRule="auto"/>
        <w:ind w:left="3885" w:firstLine="1290"/>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priedas </w:t>
      </w:r>
    </w:p>
    <w:p w14:paraId="2C4B49BD"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5F589CE4"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6587D0BC"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KAUNO KAZIO GRINIAUS PROGIMNAZIJOS DIREKTORIAUS </w:t>
      </w:r>
    </w:p>
    <w:p w14:paraId="265FAA71"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3F1A8B57"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STANISLOVO ŠIMANAUSKO </w:t>
      </w:r>
    </w:p>
    <w:p w14:paraId="78605DB9"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23F8693C"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0BE9F359"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2020 METŲ VEIKLOS ATASKAITA</w:t>
      </w:r>
      <w:r w:rsidRPr="00BD0E41">
        <w:rPr>
          <w:rFonts w:ascii="Times New Roman" w:eastAsia="Times New Roman" w:hAnsi="Times New Roman" w:cs="Times New Roman"/>
          <w:sz w:val="24"/>
          <w:szCs w:val="24"/>
          <w:lang w:eastAsia="lt-LT"/>
        </w:rPr>
        <w:t> </w:t>
      </w:r>
    </w:p>
    <w:p w14:paraId="29295AED"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3291F56A"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_____________ Nr. ________  </w:t>
      </w:r>
    </w:p>
    <w:p w14:paraId="2480A9A5"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76F8D303"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Kaunas </w:t>
      </w:r>
    </w:p>
    <w:p w14:paraId="42C4238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79931128"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I SKYRIUS</w:t>
      </w:r>
      <w:r w:rsidRPr="00BD0E41">
        <w:rPr>
          <w:rFonts w:ascii="Times New Roman" w:eastAsia="Times New Roman" w:hAnsi="Times New Roman" w:cs="Times New Roman"/>
          <w:sz w:val="24"/>
          <w:szCs w:val="24"/>
          <w:lang w:eastAsia="lt-LT"/>
        </w:rPr>
        <w:t> </w:t>
      </w:r>
    </w:p>
    <w:p w14:paraId="1A06310E"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STRATEGINIO PLANO IR METINIO VEIKLOS PLANO ĮGYVENDINIMAS</w:t>
      </w:r>
      <w:r w:rsidRPr="00BD0E41">
        <w:rPr>
          <w:rFonts w:ascii="Times New Roman" w:eastAsia="Times New Roman" w:hAnsi="Times New Roman" w:cs="Times New Roman"/>
          <w:sz w:val="24"/>
          <w:szCs w:val="24"/>
          <w:lang w:eastAsia="lt-LT"/>
        </w:rPr>
        <w:t> </w:t>
      </w:r>
    </w:p>
    <w:p w14:paraId="7A94B3EF"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35C7CD76"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8E5594" w:rsidRPr="00BD0E41" w14:paraId="0DADB0AC" w14:textId="77777777" w:rsidTr="008E5594">
        <w:tc>
          <w:tcPr>
            <w:tcW w:w="9630" w:type="dxa"/>
            <w:tcBorders>
              <w:top w:val="single" w:sz="6" w:space="0" w:color="000000"/>
              <w:left w:val="single" w:sz="6" w:space="0" w:color="000000"/>
              <w:bottom w:val="single" w:sz="6" w:space="0" w:color="000000"/>
              <w:right w:val="single" w:sz="6" w:space="0" w:color="000000"/>
            </w:tcBorders>
            <w:shd w:val="clear" w:color="auto" w:fill="auto"/>
            <w:hideMark/>
          </w:tcPr>
          <w:p w14:paraId="2DB0C287" w14:textId="4539E1EE"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Pirmojo 2019–2021 strateginio plano tikslo ,,Sudaryti sąlygas mokinių mokymosi ir mokyklos pažangai augti“ įgyvendinimo laipsnis 100proc.</w:t>
            </w:r>
            <w:r w:rsidRPr="00BD0E41">
              <w:rPr>
                <w:rFonts w:ascii="Times New Roman" w:eastAsia="Times New Roman" w:hAnsi="Times New Roman" w:cs="Times New Roman"/>
                <w:sz w:val="24"/>
                <w:szCs w:val="24"/>
                <w:lang w:eastAsia="lt-LT"/>
              </w:rPr>
              <w:t>: </w:t>
            </w:r>
            <w:r w:rsidR="005301E3" w:rsidRPr="00BD0E41">
              <w:rPr>
                <w:rFonts w:ascii="Times New Roman" w:eastAsia="Times New Roman" w:hAnsi="Times New Roman" w:cs="Times New Roman"/>
                <w:sz w:val="24"/>
                <w:szCs w:val="24"/>
                <w:lang w:eastAsia="lt-LT"/>
              </w:rPr>
              <w:t xml:space="preserve">2020 metais strateginiame plane buvo numatyta pagerinti mokinių pasiekimų rezultatus 2 procentais ir padidinti </w:t>
            </w:r>
            <w:r w:rsidR="003A5E03">
              <w:rPr>
                <w:rFonts w:ascii="Times New Roman" w:eastAsia="Times New Roman" w:hAnsi="Times New Roman" w:cs="Times New Roman"/>
                <w:sz w:val="24"/>
                <w:szCs w:val="24"/>
                <w:lang w:eastAsia="lt-LT"/>
              </w:rPr>
              <w:t>v</w:t>
            </w:r>
            <w:r w:rsidR="005301E3" w:rsidRPr="00BD0E41">
              <w:rPr>
                <w:rFonts w:ascii="Times New Roman" w:eastAsia="Times New Roman" w:hAnsi="Times New Roman" w:cs="Times New Roman"/>
                <w:sz w:val="24"/>
                <w:szCs w:val="24"/>
                <w:lang w:eastAsia="lt-LT"/>
              </w:rPr>
              <w:t xml:space="preserve">aikų, gaunančių konsultavimo pagalbą 10 proc. Tikslui pasiekti strateginiame plane buvo numatytos dvi priemonės: Pagalbos modelio pamokoje optimizavimas ir Ugdomojo konsultavimo žemėlapio panaudojimo individualiai pažangai skatinti sistemos sukūrimas.  </w:t>
            </w:r>
            <w:r w:rsidR="003278F6" w:rsidRPr="00BD0E41">
              <w:rPr>
                <w:rFonts w:ascii="Times New Roman" w:eastAsia="Times New Roman" w:hAnsi="Times New Roman" w:cs="Times New Roman"/>
                <w:sz w:val="24"/>
                <w:szCs w:val="24"/>
                <w:lang w:eastAsia="lt-LT"/>
              </w:rPr>
              <w:t>2020 m. Veiklos plano I tikslo pasiekimo rodiklių</w:t>
            </w:r>
            <w:r w:rsidR="005301E3" w:rsidRPr="00BD0E41">
              <w:rPr>
                <w:rFonts w:ascii="Times New Roman" w:eastAsia="Times New Roman" w:hAnsi="Times New Roman" w:cs="Times New Roman"/>
                <w:sz w:val="24"/>
                <w:szCs w:val="24"/>
                <w:lang w:eastAsia="lt-LT"/>
              </w:rPr>
              <w:t xml:space="preserve"> analizėje matome, kad mokinių pasiekimai vidutiniškai kilo 2 proc., lyginant su 2019 metais, o vaikų gaunančių švietimo pagalbą dalis ūgtelėjo 10 proc. lyginant su 2019 metais. Šios priemonės įvardintos progimnazijos 2020 m. Veiklos plane ir dera su</w:t>
            </w:r>
            <w:r w:rsidR="006756B5" w:rsidRPr="00BD0E41">
              <w:rPr>
                <w:rFonts w:ascii="Times New Roman" w:eastAsia="Times New Roman" w:hAnsi="Times New Roman" w:cs="Times New Roman"/>
                <w:sz w:val="24"/>
                <w:szCs w:val="24"/>
                <w:lang w:eastAsia="lt-LT"/>
              </w:rPr>
              <w:t xml:space="preserve"> </w:t>
            </w:r>
            <w:r w:rsidR="005301E3" w:rsidRPr="00BD0E41">
              <w:rPr>
                <w:rFonts w:ascii="Times New Roman" w:eastAsia="Times New Roman" w:hAnsi="Times New Roman" w:cs="Times New Roman"/>
                <w:sz w:val="24"/>
                <w:szCs w:val="24"/>
                <w:lang w:eastAsia="lt-LT"/>
              </w:rPr>
              <w:t>strateginiame plane numatytomis priemonėmis</w:t>
            </w:r>
            <w:r w:rsidR="003278F6" w:rsidRPr="00BD0E41">
              <w:rPr>
                <w:rFonts w:ascii="Times New Roman" w:eastAsia="Times New Roman" w:hAnsi="Times New Roman" w:cs="Times New Roman"/>
                <w:sz w:val="24"/>
                <w:szCs w:val="24"/>
                <w:lang w:eastAsia="lt-LT"/>
              </w:rPr>
              <w:t xml:space="preserve"> </w:t>
            </w:r>
            <w:r w:rsidR="006756B5" w:rsidRPr="00BD0E41">
              <w:rPr>
                <w:rFonts w:ascii="Times New Roman" w:eastAsia="Times New Roman" w:hAnsi="Times New Roman" w:cs="Times New Roman"/>
                <w:sz w:val="24"/>
                <w:szCs w:val="24"/>
                <w:lang w:eastAsia="lt-LT"/>
              </w:rPr>
              <w:t xml:space="preserve">ir priemonių įgyvendinimo kriterijais. </w:t>
            </w:r>
            <w:r w:rsidR="005301E3" w:rsidRPr="00BD0E41">
              <w:rPr>
                <w:rFonts w:ascii="Times New Roman" w:eastAsia="Times New Roman" w:hAnsi="Times New Roman" w:cs="Times New Roman"/>
                <w:sz w:val="24"/>
                <w:szCs w:val="24"/>
                <w:lang w:eastAsia="lt-LT"/>
              </w:rPr>
              <w:t xml:space="preserve"> </w:t>
            </w:r>
          </w:p>
          <w:p w14:paraId="0C870C8D" w14:textId="7EAC8FDF" w:rsidR="008E5594" w:rsidRPr="00BD0E41" w:rsidRDefault="008E5594" w:rsidP="008E5594">
            <w:pPr>
              <w:spacing w:after="0" w:line="240" w:lineRule="auto"/>
              <w:jc w:val="both"/>
              <w:textAlignment w:val="baseline"/>
              <w:rPr>
                <w:rFonts w:ascii="Times New Roman" w:eastAsia="Times New Roman" w:hAnsi="Times New Roman" w:cs="Times New Roman"/>
                <w:b/>
                <w:bCs/>
                <w:sz w:val="24"/>
                <w:szCs w:val="24"/>
                <w:lang w:eastAsia="lt-LT"/>
              </w:rPr>
            </w:pPr>
            <w:r w:rsidRPr="00BD0E41">
              <w:rPr>
                <w:rFonts w:ascii="Times New Roman" w:eastAsia="Times New Roman" w:hAnsi="Times New Roman" w:cs="Times New Roman"/>
                <w:b/>
                <w:bCs/>
                <w:sz w:val="24"/>
                <w:szCs w:val="24"/>
                <w:lang w:eastAsia="lt-LT"/>
              </w:rPr>
              <w:t>Antrojo 2019–2021 strateginio plano tikslo ,,Kurti saugią, modernią mokyklą“ rezultatų vertinimo kriterijų rodikliai atitinka planuotus 2020 m. rodiklius, įgyvendinimo laipsnis 100proc. </w:t>
            </w:r>
            <w:r w:rsidR="006756B5" w:rsidRPr="00BD0E41">
              <w:rPr>
                <w:rFonts w:ascii="Times New Roman" w:eastAsia="Times New Roman" w:hAnsi="Times New Roman" w:cs="Times New Roman"/>
                <w:sz w:val="24"/>
                <w:szCs w:val="24"/>
                <w:lang w:eastAsia="lt-LT"/>
              </w:rPr>
              <w:t xml:space="preserve">2020 m. strateginiame plane buvo numatyta sukurti edukacines zonas netradicinėse erdvėse, užtikrinti mokinių saugumą. To buvo siekiama įgyvendinant šias priemones: </w:t>
            </w:r>
            <w:r w:rsidR="00BD0E41">
              <w:rPr>
                <w:rFonts w:ascii="Times New Roman" w:eastAsia="Times New Roman" w:hAnsi="Times New Roman" w:cs="Times New Roman"/>
                <w:sz w:val="24"/>
                <w:szCs w:val="24"/>
                <w:lang w:eastAsia="lt-LT"/>
              </w:rPr>
              <w:t>e</w:t>
            </w:r>
            <w:r w:rsidR="006756B5" w:rsidRPr="00BD0E41">
              <w:rPr>
                <w:rFonts w:ascii="Times New Roman" w:eastAsia="Times New Roman" w:hAnsi="Times New Roman" w:cs="Times New Roman"/>
                <w:sz w:val="24"/>
                <w:szCs w:val="24"/>
                <w:lang w:eastAsia="lt-LT"/>
              </w:rPr>
              <w:t>dukacinių aplinkų plėtra ir modernizavimas, laboratorijos įrengimas gamtos mokslų pamokoms, mokyklos sporto aikštyno modernizavimas, automatinių vartų įrengimas mokyklos kieme. Įgyvendinant šias plano priemones 2020 metais atnaujintų edukacinių aplinkų dalis nuo bendro pastato ploto procentais padidėjo</w:t>
            </w:r>
            <w:r w:rsidR="003278F6" w:rsidRPr="00BD0E41">
              <w:rPr>
                <w:rFonts w:ascii="Times New Roman" w:eastAsia="Times New Roman" w:hAnsi="Times New Roman" w:cs="Times New Roman"/>
                <w:sz w:val="24"/>
                <w:szCs w:val="24"/>
                <w:lang w:eastAsia="lt-LT"/>
              </w:rPr>
              <w:t xml:space="preserve"> </w:t>
            </w:r>
            <w:r w:rsidR="006756B5" w:rsidRPr="00BD0E41">
              <w:rPr>
                <w:rFonts w:ascii="Times New Roman" w:eastAsia="Times New Roman" w:hAnsi="Times New Roman" w:cs="Times New Roman"/>
                <w:sz w:val="24"/>
                <w:szCs w:val="24"/>
                <w:lang w:eastAsia="lt-LT"/>
              </w:rPr>
              <w:t xml:space="preserve">1,3 proc. </w:t>
            </w:r>
            <w:r w:rsidR="00A12609" w:rsidRPr="00BD0E41">
              <w:rPr>
                <w:rFonts w:ascii="Times New Roman" w:eastAsia="Times New Roman" w:hAnsi="Times New Roman" w:cs="Times New Roman"/>
                <w:sz w:val="24"/>
                <w:szCs w:val="24"/>
                <w:lang w:eastAsia="lt-LT"/>
              </w:rPr>
              <w:t>saugios mokyklos teritorijos dalis išaugo 10 proc. lyginant su 2019 metais. Numatytas aikštyno modernizavimas buvo perkeltas į kitus metus Strateginiame Kauno m. savivaldybės plane.  Antrasis strateginio plano tikslas, jam pa</w:t>
            </w:r>
            <w:r w:rsidR="003278F6" w:rsidRPr="00BD0E41">
              <w:rPr>
                <w:rFonts w:ascii="Times New Roman" w:eastAsia="Times New Roman" w:hAnsi="Times New Roman" w:cs="Times New Roman"/>
                <w:sz w:val="24"/>
                <w:szCs w:val="24"/>
                <w:lang w:eastAsia="lt-LT"/>
              </w:rPr>
              <w:t>siekti</w:t>
            </w:r>
            <w:r w:rsidR="00A12609" w:rsidRPr="00BD0E41">
              <w:rPr>
                <w:rFonts w:ascii="Times New Roman" w:eastAsia="Times New Roman" w:hAnsi="Times New Roman" w:cs="Times New Roman"/>
                <w:sz w:val="24"/>
                <w:szCs w:val="24"/>
                <w:lang w:eastAsia="lt-LT"/>
              </w:rPr>
              <w:t xml:space="preserve"> numatytos priemonės  dera  su progimnazijos 2020 m Veiklos plano trečiuoju tikslu.</w:t>
            </w:r>
            <w:r w:rsidR="006756B5" w:rsidRPr="00BD0E41">
              <w:rPr>
                <w:rFonts w:ascii="Times New Roman" w:eastAsia="Times New Roman" w:hAnsi="Times New Roman" w:cs="Times New Roman"/>
                <w:b/>
                <w:bCs/>
                <w:sz w:val="24"/>
                <w:szCs w:val="24"/>
                <w:lang w:eastAsia="lt-LT"/>
              </w:rPr>
              <w:t xml:space="preserve"> </w:t>
            </w:r>
            <w:r w:rsidR="006756B5" w:rsidRPr="00BD0E41">
              <w:rPr>
                <w:rFonts w:ascii="Times New Roman" w:eastAsia="Times New Roman" w:hAnsi="Times New Roman" w:cs="Times New Roman"/>
                <w:b/>
                <w:bCs/>
                <w:sz w:val="24"/>
                <w:szCs w:val="24"/>
                <w:lang w:eastAsia="lt-LT"/>
              </w:rPr>
              <w:t xml:space="preserve"> </w:t>
            </w:r>
            <w:r w:rsidRPr="00BD0E41">
              <w:rPr>
                <w:rFonts w:ascii="Times New Roman" w:eastAsia="Times New Roman" w:hAnsi="Times New Roman" w:cs="Times New Roman"/>
                <w:sz w:val="24"/>
                <w:szCs w:val="24"/>
                <w:lang w:eastAsia="lt-LT"/>
              </w:rPr>
              <w:t>. </w:t>
            </w:r>
          </w:p>
          <w:p w14:paraId="60920DE3" w14:textId="4B7CE7A4" w:rsidR="003278F6"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 xml:space="preserve">Trečiojo 2019–2021 strateginio plano tikslo ,,Kurti demokratiniu ugdymu grįstą mokyklos kultūrą, siekiant kiekvieno bendruomenės nario savirealizacijos“ </w:t>
            </w:r>
            <w:r w:rsidR="003278F6" w:rsidRPr="00BD0E41">
              <w:rPr>
                <w:rFonts w:ascii="Times New Roman" w:eastAsia="Times New Roman" w:hAnsi="Times New Roman" w:cs="Times New Roman"/>
                <w:b/>
                <w:bCs/>
                <w:sz w:val="24"/>
                <w:szCs w:val="24"/>
                <w:lang w:eastAsia="lt-LT"/>
              </w:rPr>
              <w:t>rezultatų vertinimo kriterijų rodikliai atitinka planuotus 2020 m. rodiklius, įgyvendinimo laipsnis 100</w:t>
            </w:r>
            <w:r w:rsidR="00BD0E41">
              <w:rPr>
                <w:rFonts w:ascii="Times New Roman" w:eastAsia="Times New Roman" w:hAnsi="Times New Roman" w:cs="Times New Roman"/>
                <w:b/>
                <w:bCs/>
                <w:sz w:val="24"/>
                <w:szCs w:val="24"/>
                <w:lang w:eastAsia="lt-LT"/>
              </w:rPr>
              <w:t xml:space="preserve"> </w:t>
            </w:r>
            <w:r w:rsidR="003278F6" w:rsidRPr="00BD0E41">
              <w:rPr>
                <w:rFonts w:ascii="Times New Roman" w:eastAsia="Times New Roman" w:hAnsi="Times New Roman" w:cs="Times New Roman"/>
                <w:b/>
                <w:bCs/>
                <w:sz w:val="24"/>
                <w:szCs w:val="24"/>
                <w:lang w:eastAsia="lt-LT"/>
              </w:rPr>
              <w:t>proc. </w:t>
            </w:r>
            <w:r w:rsidR="003278F6" w:rsidRPr="00BD0E41">
              <w:rPr>
                <w:rFonts w:ascii="Times New Roman" w:eastAsia="Times New Roman" w:hAnsi="Times New Roman" w:cs="Times New Roman"/>
                <w:sz w:val="24"/>
                <w:szCs w:val="24"/>
                <w:lang w:eastAsia="lt-LT"/>
              </w:rPr>
              <w:t>2020 m. strateginiame plane buvo numatyta</w:t>
            </w:r>
            <w:r w:rsidR="000E3867" w:rsidRPr="00BD0E41">
              <w:rPr>
                <w:rFonts w:ascii="Times New Roman" w:eastAsia="Times New Roman" w:hAnsi="Times New Roman" w:cs="Times New Roman"/>
                <w:sz w:val="24"/>
                <w:szCs w:val="24"/>
                <w:lang w:eastAsia="lt-LT"/>
              </w:rPr>
              <w:t xml:space="preserve"> skatinti bendruomenės įsitraukimą kuriant jų poreikius atitinkančią mokyklą, įgyvendinant šias priemones:  mokinių tėvų, globėjų įsitraukimo į progimnazijos veiklas aktyvinimo priemonių plano parengimas ir įgyvendinimas, progimnazijos darbuotojų įsitraukimo į progimnazijos veiklas aktyvinimo priemonių plano parengimas ir įgyvendinimas. Įgyvendinant šias priemones strateginiame plane 2020 m. buvo numatyta   sumažinti patyčias, siekiant indekso padidėjimo1 procentu  ir skaitmeninę ugdymo turinio planavimo ir vaikų pasiekimų vertinimo sistemą taikančių pedagoginių darbuotojų dalį padidinti 10 proc. </w:t>
            </w:r>
            <w:r w:rsidR="00BD0E41">
              <w:rPr>
                <w:rFonts w:ascii="Times New Roman" w:eastAsia="Times New Roman" w:hAnsi="Times New Roman" w:cs="Times New Roman"/>
                <w:sz w:val="24"/>
                <w:szCs w:val="24"/>
                <w:lang w:eastAsia="lt-LT"/>
              </w:rPr>
              <w:t>i</w:t>
            </w:r>
            <w:r w:rsidR="000E3867" w:rsidRPr="00BD0E41">
              <w:rPr>
                <w:rFonts w:ascii="Times New Roman" w:eastAsia="Times New Roman" w:hAnsi="Times New Roman" w:cs="Times New Roman"/>
                <w:sz w:val="24"/>
                <w:szCs w:val="24"/>
                <w:lang w:eastAsia="lt-LT"/>
              </w:rPr>
              <w:t>švardintus rodiklius progimnazijai pavyko pasiekti</w:t>
            </w:r>
            <w:r w:rsidR="00BD0E41">
              <w:rPr>
                <w:rFonts w:ascii="Times New Roman" w:eastAsia="Times New Roman" w:hAnsi="Times New Roman" w:cs="Times New Roman"/>
                <w:sz w:val="24"/>
                <w:szCs w:val="24"/>
                <w:lang w:eastAsia="lt-LT"/>
              </w:rPr>
              <w:t xml:space="preserve">: patyčių indeksas kito 1 proc., o </w:t>
            </w:r>
            <w:r w:rsidR="00BD0E41" w:rsidRPr="00BD0E41">
              <w:rPr>
                <w:rFonts w:ascii="Times New Roman" w:eastAsia="Times New Roman" w:hAnsi="Times New Roman" w:cs="Times New Roman"/>
                <w:sz w:val="24"/>
                <w:szCs w:val="24"/>
                <w:lang w:eastAsia="lt-LT"/>
              </w:rPr>
              <w:t xml:space="preserve">skaitmeninę ugdymo turinio </w:t>
            </w:r>
            <w:r w:rsidR="00BD0E41" w:rsidRPr="00BD0E41">
              <w:rPr>
                <w:rFonts w:ascii="Times New Roman" w:eastAsia="Times New Roman" w:hAnsi="Times New Roman" w:cs="Times New Roman"/>
                <w:sz w:val="24"/>
                <w:szCs w:val="24"/>
                <w:lang w:eastAsia="lt-LT"/>
              </w:rPr>
              <w:lastRenderedPageBreak/>
              <w:t>planavimo ir vaikų pasiekimų vertinimo sistemą taikančių pedagoginių darbuotojų dal</w:t>
            </w:r>
            <w:r w:rsidR="00BD0E41">
              <w:rPr>
                <w:rFonts w:ascii="Times New Roman" w:eastAsia="Times New Roman" w:hAnsi="Times New Roman" w:cs="Times New Roman"/>
                <w:sz w:val="24"/>
                <w:szCs w:val="24"/>
                <w:lang w:eastAsia="lt-LT"/>
              </w:rPr>
              <w:t xml:space="preserve">is nuo 50 proc.  pasiekė 60 proc.  lyginant su 2019 metais. </w:t>
            </w:r>
          </w:p>
          <w:p w14:paraId="4C327C29" w14:textId="77777777" w:rsidR="003278F6" w:rsidRPr="00BD0E41" w:rsidRDefault="003278F6" w:rsidP="008E5594">
            <w:pPr>
              <w:spacing w:after="0" w:line="240" w:lineRule="auto"/>
              <w:jc w:val="both"/>
              <w:textAlignment w:val="baseline"/>
              <w:rPr>
                <w:rFonts w:ascii="Times New Roman" w:eastAsia="Times New Roman" w:hAnsi="Times New Roman" w:cs="Times New Roman"/>
                <w:sz w:val="24"/>
                <w:szCs w:val="24"/>
                <w:lang w:eastAsia="lt-LT"/>
              </w:rPr>
            </w:pPr>
          </w:p>
          <w:p w14:paraId="0E5F975C" w14:textId="190CDD13"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1-as 2020 metų veiklos plano tikslas</w:t>
            </w:r>
            <w:r w:rsidR="000E3867" w:rsidRPr="00BD0E41">
              <w:rPr>
                <w:rFonts w:ascii="Times New Roman" w:eastAsia="Times New Roman" w:hAnsi="Times New Roman" w:cs="Times New Roman"/>
                <w:b/>
                <w:bCs/>
                <w:color w:val="000000"/>
                <w:sz w:val="24"/>
                <w:szCs w:val="24"/>
                <w:lang w:eastAsia="lt-LT"/>
              </w:rPr>
              <w:t xml:space="preserve"> „</w:t>
            </w:r>
            <w:r w:rsidRPr="00BD0E41">
              <w:rPr>
                <w:rFonts w:ascii="Times New Roman" w:eastAsia="Times New Roman" w:hAnsi="Times New Roman" w:cs="Times New Roman"/>
                <w:b/>
                <w:bCs/>
                <w:color w:val="000000"/>
                <w:sz w:val="24"/>
                <w:szCs w:val="24"/>
                <w:lang w:eastAsia="lt-LT"/>
              </w:rPr>
              <w:t>Gerinti mokinių pasiekimus, tobulinant esamus ir kuriant naujus edukacinius modelius” </w:t>
            </w:r>
            <w:r w:rsidRPr="00BD0E41">
              <w:rPr>
                <w:rFonts w:ascii="Times New Roman" w:eastAsia="Times New Roman" w:hAnsi="Times New Roman" w:cs="Times New Roman"/>
                <w:sz w:val="24"/>
                <w:szCs w:val="24"/>
                <w:lang w:eastAsia="lt-LT"/>
              </w:rPr>
              <w:t>(nepalankioje aplinkoje augančių, turinčių mokymosi sunkumų ir kt.) </w:t>
            </w:r>
            <w:r w:rsidRPr="00BD0E41">
              <w:rPr>
                <w:rFonts w:ascii="Times New Roman" w:eastAsia="Times New Roman" w:hAnsi="Times New Roman" w:cs="Times New Roman"/>
                <w:b/>
                <w:bCs/>
                <w:sz w:val="24"/>
                <w:szCs w:val="24"/>
                <w:lang w:eastAsia="lt-LT"/>
              </w:rPr>
              <w:t>ugdymosi poreikių tenkinimą ir veiksmingos pagalbos teikimą.</w:t>
            </w:r>
            <w:r w:rsidRPr="00BD0E41">
              <w:rPr>
                <w:rFonts w:ascii="Times New Roman" w:eastAsia="Times New Roman" w:hAnsi="Times New Roman" w:cs="Times New Roman"/>
                <w:sz w:val="24"/>
                <w:szCs w:val="24"/>
                <w:lang w:eastAsia="lt-LT"/>
              </w:rPr>
              <w:t> </w:t>
            </w:r>
          </w:p>
          <w:p w14:paraId="774988AF"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Iki I-osios pandemijos bangos atliktas mokinių IKT aprūpinimo, IKT naudojimo konsultacijų, pedagoginės pagalbos mokantis nuotoliniu būdu poreikis, remiantis tyrimo rezultatais parengtas tikslingo konsultavimo mokantis planas, jo buvo laikomasi, siekiant sudaryti sąlygas mokytis patiriant kuo mažiau mokymosi praradimų. Sukurtas nuotolinio mokymosi progimnazijoje modelis apimantis mokymą sinchroniniu ir asinchroniniu būdu, sudarant sąlygas mokiniams konsultuotis su dalykų mokytojais ir pagalbos mokiniui specialistais.  </w:t>
            </w:r>
          </w:p>
          <w:p w14:paraId="5B0D8946"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92 proc. 4 klasių mokinių matematikos metiniai rezultatai yra pagrindinio ir aukštesniojo lygio, pasiektas + 2 proc. augimas, 88 proc. 6 klasės mokinių matematikos metiniai rezultatai yra pagrindinio ir aukštesniojo lygio, pasiektas + 4 proc. augimas, 72 proc.  8 klasės mokinių  </w:t>
            </w:r>
          </w:p>
          <w:p w14:paraId="31582B41"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rašymo metiniai rezultatai yra pagrindinio ir aukštesniojo lygio, pasiektas +2 proc. augimas lyginant su praėjusiu ataskaitiniu laikotarpiu.  </w:t>
            </w:r>
          </w:p>
          <w:p w14:paraId="1E803AE0" w14:textId="77777777" w:rsidR="003278F6" w:rsidRPr="00BD0E41" w:rsidRDefault="003278F6" w:rsidP="003278F6">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8 klasių mokinių mokėjimo mokytis rodiklis per metus pakilo  0,5 proc.  </w:t>
            </w:r>
          </w:p>
          <w:p w14:paraId="3F067F2C" w14:textId="3F795980" w:rsidR="003278F6" w:rsidRPr="00BD0E41" w:rsidRDefault="003278F6"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II- osios pandemijos bangos pradžioje suplanuotas ir įgyvendintas skaitmeninio ugdymo turinio pirkimas iš mokymo lėšų  99,8 proc. mokinių aprūpinti skaitmeniniu mokymosi turiniu gimtąja kalba.  </w:t>
            </w:r>
          </w:p>
          <w:p w14:paraId="043E56ED" w14:textId="489E3155" w:rsidR="008E5594" w:rsidRPr="00BD0E41" w:rsidRDefault="003278F6"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i/>
                <w:iCs/>
                <w:sz w:val="24"/>
                <w:szCs w:val="24"/>
                <w:lang w:eastAsia="lt-LT"/>
              </w:rPr>
              <w:t>2020 m Veiklos plane pateikit r</w:t>
            </w:r>
            <w:r w:rsidR="008E5594" w:rsidRPr="00BD0E41">
              <w:rPr>
                <w:rFonts w:ascii="Times New Roman" w:eastAsia="Times New Roman" w:hAnsi="Times New Roman" w:cs="Times New Roman"/>
                <w:i/>
                <w:iCs/>
                <w:sz w:val="24"/>
                <w:szCs w:val="24"/>
                <w:lang w:eastAsia="lt-LT"/>
              </w:rPr>
              <w:t>odikliai, jų įgyvendinimas:</w:t>
            </w:r>
            <w:r w:rsidR="008E5594" w:rsidRPr="00BD0E41">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5"/>
            </w:tblGrid>
            <w:tr w:rsidR="008E5594" w:rsidRPr="00BD0E41" w14:paraId="2AB2FDE2" w14:textId="77777777" w:rsidTr="008E5594">
              <w:tc>
                <w:tcPr>
                  <w:tcW w:w="9405" w:type="dxa"/>
                  <w:tcBorders>
                    <w:top w:val="nil"/>
                    <w:left w:val="nil"/>
                    <w:bottom w:val="nil"/>
                    <w:right w:val="nil"/>
                  </w:tcBorders>
                  <w:shd w:val="clear" w:color="auto" w:fill="auto"/>
                  <w:hideMark/>
                </w:tcPr>
                <w:p w14:paraId="669985E8"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klasės mokinių dalis procentais, kurių matematikos metiniai rezultatai yra pagrindinio ir aukštesniojo lygio 92; </w:t>
                  </w:r>
                </w:p>
              </w:tc>
            </w:tr>
            <w:tr w:rsidR="008E5594" w:rsidRPr="00BD0E41" w14:paraId="562CABAC" w14:textId="77777777" w:rsidTr="008E5594">
              <w:tc>
                <w:tcPr>
                  <w:tcW w:w="9405" w:type="dxa"/>
                  <w:tcBorders>
                    <w:top w:val="nil"/>
                    <w:left w:val="nil"/>
                    <w:bottom w:val="nil"/>
                    <w:right w:val="nil"/>
                  </w:tcBorders>
                  <w:shd w:val="clear" w:color="auto" w:fill="auto"/>
                  <w:hideMark/>
                </w:tcPr>
                <w:p w14:paraId="2FC29075"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klasės mokinių dalis procentais, kurių rašymo metiniai rezultatai yra pagrindinio ir aukštesniojo lygio 77; </w:t>
                  </w:r>
                </w:p>
              </w:tc>
            </w:tr>
            <w:tr w:rsidR="008E5594" w:rsidRPr="00BD0E41" w14:paraId="6FC4BBB2" w14:textId="77777777" w:rsidTr="008E5594">
              <w:tc>
                <w:tcPr>
                  <w:tcW w:w="9405" w:type="dxa"/>
                  <w:tcBorders>
                    <w:top w:val="nil"/>
                    <w:left w:val="nil"/>
                    <w:bottom w:val="nil"/>
                    <w:right w:val="nil"/>
                  </w:tcBorders>
                  <w:shd w:val="clear" w:color="auto" w:fill="auto"/>
                  <w:hideMark/>
                </w:tcPr>
                <w:p w14:paraId="0AC2D727"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klasės mokinių dalis procentais, kurių Pasaulio pažinimo metiniai rezultatai yra pagrindinio ir aukštesniojo lygio 79; </w:t>
                  </w:r>
                </w:p>
              </w:tc>
            </w:tr>
            <w:tr w:rsidR="008E5594" w:rsidRPr="00BD0E41" w14:paraId="5FA870C6" w14:textId="77777777" w:rsidTr="008E5594">
              <w:tc>
                <w:tcPr>
                  <w:tcW w:w="9405" w:type="dxa"/>
                  <w:tcBorders>
                    <w:top w:val="nil"/>
                    <w:left w:val="nil"/>
                    <w:bottom w:val="nil"/>
                    <w:right w:val="nil"/>
                  </w:tcBorders>
                  <w:shd w:val="clear" w:color="auto" w:fill="auto"/>
                  <w:hideMark/>
                </w:tcPr>
                <w:p w14:paraId="6961954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6 klasės mokinių dalis procentais, kurių matematikos metiniai rezultatai yra pagrindinio ir aukštesniojo lygio88; </w:t>
                  </w:r>
                </w:p>
              </w:tc>
            </w:tr>
            <w:tr w:rsidR="008E5594" w:rsidRPr="00BD0E41" w14:paraId="52DF8EFC" w14:textId="77777777" w:rsidTr="008E5594">
              <w:tc>
                <w:tcPr>
                  <w:tcW w:w="9405" w:type="dxa"/>
                  <w:tcBorders>
                    <w:top w:val="nil"/>
                    <w:left w:val="nil"/>
                    <w:bottom w:val="nil"/>
                    <w:right w:val="nil"/>
                  </w:tcBorders>
                  <w:shd w:val="clear" w:color="auto" w:fill="auto"/>
                  <w:hideMark/>
                </w:tcPr>
                <w:p w14:paraId="5BFB4DA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8 klasės mokinių dalis procentais, kurių rašymo </w:t>
                  </w:r>
                  <w:r w:rsidRPr="00BD0E41">
                    <w:rPr>
                      <w:rFonts w:ascii="Times New Roman" w:eastAsia="Times New Roman" w:hAnsi="Times New Roman" w:cs="Times New Roman"/>
                      <w:sz w:val="24"/>
                      <w:szCs w:val="24"/>
                      <w:lang w:eastAsia="lt-LT"/>
                    </w:rPr>
                    <w:t>metiniai</w:t>
                  </w:r>
                  <w:r w:rsidRPr="00BD0E41">
                    <w:rPr>
                      <w:rFonts w:ascii="Times New Roman" w:eastAsia="Times New Roman" w:hAnsi="Times New Roman" w:cs="Times New Roman"/>
                      <w:b/>
                      <w:bCs/>
                      <w:sz w:val="24"/>
                      <w:szCs w:val="24"/>
                      <w:lang w:eastAsia="lt-LT"/>
                    </w:rPr>
                    <w:t> rezultatai yra pagrindinio ir aukštesniojo lygio72;</w:t>
                  </w:r>
                  <w:r w:rsidRPr="00BD0E41">
                    <w:rPr>
                      <w:rFonts w:ascii="Times New Roman" w:eastAsia="Times New Roman" w:hAnsi="Times New Roman" w:cs="Times New Roman"/>
                      <w:sz w:val="24"/>
                      <w:szCs w:val="24"/>
                      <w:lang w:eastAsia="lt-LT"/>
                    </w:rPr>
                    <w:t> </w:t>
                  </w:r>
                </w:p>
              </w:tc>
            </w:tr>
            <w:tr w:rsidR="008E5594" w:rsidRPr="00BD0E41" w14:paraId="0D8E2122" w14:textId="77777777" w:rsidTr="008E5594">
              <w:tc>
                <w:tcPr>
                  <w:tcW w:w="9405" w:type="dxa"/>
                  <w:tcBorders>
                    <w:top w:val="nil"/>
                    <w:left w:val="nil"/>
                    <w:bottom w:val="nil"/>
                    <w:right w:val="nil"/>
                  </w:tcBorders>
                  <w:shd w:val="clear" w:color="auto" w:fill="auto"/>
                  <w:hideMark/>
                </w:tcPr>
                <w:p w14:paraId="657D28A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Vaikų, gaunančių švietimo pagalbą, dalis procentais 14,5; </w:t>
                  </w:r>
                </w:p>
              </w:tc>
            </w:tr>
            <w:tr w:rsidR="008E5594" w:rsidRPr="00BD0E41" w14:paraId="48BCC78A" w14:textId="77777777" w:rsidTr="008E5594">
              <w:tc>
                <w:tcPr>
                  <w:tcW w:w="9405" w:type="dxa"/>
                  <w:tcBorders>
                    <w:top w:val="nil"/>
                    <w:left w:val="nil"/>
                    <w:bottom w:val="nil"/>
                    <w:right w:val="nil"/>
                  </w:tcBorders>
                  <w:shd w:val="clear" w:color="auto" w:fill="auto"/>
                  <w:hideMark/>
                </w:tcPr>
                <w:p w14:paraId="2099D63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4 klasių mokinių mokėjimo mokytis rodiklio augimas per metus procentine dalimi 0,7; </w:t>
                  </w:r>
                </w:p>
              </w:tc>
            </w:tr>
            <w:tr w:rsidR="008E5594" w:rsidRPr="00BD0E41" w14:paraId="632BDC09" w14:textId="77777777" w:rsidTr="008E5594">
              <w:tc>
                <w:tcPr>
                  <w:tcW w:w="9405" w:type="dxa"/>
                  <w:tcBorders>
                    <w:top w:val="nil"/>
                    <w:left w:val="nil"/>
                    <w:bottom w:val="nil"/>
                    <w:right w:val="nil"/>
                  </w:tcBorders>
                  <w:shd w:val="clear" w:color="auto" w:fill="auto"/>
                  <w:hideMark/>
                </w:tcPr>
                <w:p w14:paraId="0D3FC9C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6 klasių mokinių mokėjimo mokytis rodiklio augimas per metus procentine dalimi0,8; </w:t>
                  </w:r>
                </w:p>
              </w:tc>
            </w:tr>
            <w:tr w:rsidR="008E5594" w:rsidRPr="00BD0E41" w14:paraId="6ECF5985" w14:textId="77777777" w:rsidTr="008E5594">
              <w:tc>
                <w:tcPr>
                  <w:tcW w:w="9405" w:type="dxa"/>
                  <w:tcBorders>
                    <w:top w:val="nil"/>
                    <w:left w:val="nil"/>
                    <w:bottom w:val="nil"/>
                    <w:right w:val="nil"/>
                  </w:tcBorders>
                  <w:shd w:val="clear" w:color="auto" w:fill="auto"/>
                  <w:hideMark/>
                </w:tcPr>
                <w:p w14:paraId="24A526D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8 klasių mokinių mokėjimo mokytis rodiklio augimas per metus procentine dalimi 0,5; </w:t>
                  </w:r>
                </w:p>
              </w:tc>
            </w:tr>
            <w:tr w:rsidR="008E5594" w:rsidRPr="00BD0E41" w14:paraId="557CFC08" w14:textId="77777777" w:rsidTr="008E5594">
              <w:tc>
                <w:tcPr>
                  <w:tcW w:w="9405" w:type="dxa"/>
                  <w:tcBorders>
                    <w:top w:val="nil"/>
                    <w:left w:val="nil"/>
                    <w:bottom w:val="nil"/>
                    <w:right w:val="nil"/>
                  </w:tcBorders>
                  <w:shd w:val="clear" w:color="auto" w:fill="auto"/>
                  <w:hideMark/>
                </w:tcPr>
                <w:p w14:paraId="23AA4099"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Mokytojų dalis, įvertinusi kolegialaus bendradarbiavimo efektyvumą daugiau nei 7 balais (skalėje nuo 1 iki 10) procentais 60; </w:t>
                  </w:r>
                </w:p>
              </w:tc>
            </w:tr>
          </w:tbl>
          <w:p w14:paraId="36DD9F91" w14:textId="4A992966"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p>
          <w:p w14:paraId="6F3F3D4A" w14:textId="3019804D"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2-as 2020 metų veiklos plano tikslas</w:t>
            </w:r>
            <w:r w:rsidR="000E3867" w:rsidRPr="00BD0E41">
              <w:rPr>
                <w:rFonts w:ascii="Times New Roman" w:eastAsia="Times New Roman" w:hAnsi="Times New Roman" w:cs="Times New Roman"/>
                <w:b/>
                <w:bCs/>
                <w:color w:val="000000"/>
                <w:sz w:val="24"/>
                <w:szCs w:val="24"/>
                <w:lang w:eastAsia="lt-LT"/>
              </w:rPr>
              <w:t xml:space="preserve"> „</w:t>
            </w:r>
            <w:r w:rsidRPr="00BD0E41">
              <w:rPr>
                <w:rFonts w:ascii="Times New Roman" w:eastAsia="Times New Roman" w:hAnsi="Times New Roman" w:cs="Times New Roman"/>
                <w:b/>
                <w:bCs/>
                <w:color w:val="000000"/>
                <w:sz w:val="24"/>
                <w:szCs w:val="24"/>
                <w:lang w:eastAsia="lt-LT"/>
              </w:rPr>
              <w:t>Skatinti bendruomenės įsitraukimą, kuriant jos poreikius atitinkančią mokyklą”</w:t>
            </w:r>
            <w:r w:rsidRPr="00BD0E41">
              <w:rPr>
                <w:rFonts w:ascii="Times New Roman" w:eastAsia="Times New Roman" w:hAnsi="Times New Roman" w:cs="Times New Roman"/>
                <w:sz w:val="24"/>
                <w:szCs w:val="24"/>
                <w:lang w:eastAsia="lt-LT"/>
              </w:rPr>
              <w:t>, mažinant patyčių, smurto, alkoholio ir tabako vartojimą.)</w:t>
            </w:r>
          </w:p>
          <w:p w14:paraId="1E700A93" w14:textId="764DF782" w:rsidR="000E3867" w:rsidRPr="00BD0E41" w:rsidRDefault="000E3867" w:rsidP="000E3867">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Šio tikslo įgyvendinimo laipsnis 100proc.</w:t>
            </w:r>
            <w:r w:rsidRPr="00BD0E41">
              <w:rPr>
                <w:rFonts w:ascii="Times New Roman" w:eastAsia="Times New Roman" w:hAnsi="Times New Roman" w:cs="Times New Roman"/>
                <w:sz w:val="24"/>
                <w:szCs w:val="24"/>
                <w:lang w:eastAsia="lt-LT"/>
              </w:rPr>
              <w:t> Progimnazija </w:t>
            </w:r>
            <w:r w:rsidRPr="00BD0E41">
              <w:rPr>
                <w:rFonts w:ascii="Times New Roman" w:eastAsia="Times New Roman" w:hAnsi="Times New Roman" w:cs="Times New Roman"/>
                <w:color w:val="333333"/>
                <w:sz w:val="24"/>
                <w:szCs w:val="24"/>
                <w:lang w:eastAsia="lt-LT"/>
              </w:rPr>
              <w:t>antrus metus bendradarbiaudama su Europos Solidarumo Korpusu ir VšĮ "Actio Catholica Patria" priima tarptautinius savanorius ir vykdo savanorius priimančios organizacijos funkcijas, antrus metus vykdomas aštuntų klasių mokinių savanorystės skatinimo ir mokymo apie savanorystę programa „Social Breeze“.   </w:t>
            </w:r>
          </w:p>
          <w:p w14:paraId="681F21E3" w14:textId="4365BC47" w:rsidR="008E5594" w:rsidRPr="00BD0E41" w:rsidRDefault="000E3867"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i/>
                <w:iCs/>
                <w:sz w:val="24"/>
                <w:szCs w:val="24"/>
                <w:lang w:eastAsia="lt-LT"/>
              </w:rPr>
              <w:t>2020 m Veiklos plane pateikit rodikliai, jų įgyvendinimas:</w:t>
            </w:r>
            <w:r w:rsidRPr="00BD0E41">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5"/>
            </w:tblGrid>
            <w:tr w:rsidR="008E5594" w:rsidRPr="00BD0E41" w14:paraId="4E3F6A36" w14:textId="77777777" w:rsidTr="008E5594">
              <w:tc>
                <w:tcPr>
                  <w:tcW w:w="9405" w:type="dxa"/>
                  <w:tcBorders>
                    <w:top w:val="nil"/>
                    <w:left w:val="nil"/>
                    <w:bottom w:val="nil"/>
                    <w:right w:val="nil"/>
                  </w:tcBorders>
                  <w:shd w:val="clear" w:color="auto" w:fill="auto"/>
                  <w:hideMark/>
                </w:tcPr>
                <w:p w14:paraId="0D63F1C9"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Darbuotojų pasitenkinimo darbu rodiklio vidurkis balais (skalėje nuo 0 iki 10) 8,7; </w:t>
                  </w:r>
                </w:p>
              </w:tc>
            </w:tr>
            <w:tr w:rsidR="008E5594" w:rsidRPr="00BD0E41" w14:paraId="632D70F4" w14:textId="77777777" w:rsidTr="008E5594">
              <w:tc>
                <w:tcPr>
                  <w:tcW w:w="9405" w:type="dxa"/>
                  <w:tcBorders>
                    <w:top w:val="nil"/>
                    <w:left w:val="nil"/>
                    <w:bottom w:val="nil"/>
                    <w:right w:val="nil"/>
                  </w:tcBorders>
                  <w:shd w:val="clear" w:color="auto" w:fill="auto"/>
                  <w:hideMark/>
                </w:tcPr>
                <w:p w14:paraId="71DA6A50"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Vaikų, mokinių dalis, užimta neformaliojo ugdymo veiklomis nuo bendro jų skaičiaus švietimo įstaigoje procentais 53,5; </w:t>
                  </w:r>
                </w:p>
              </w:tc>
            </w:tr>
            <w:tr w:rsidR="008E5594" w:rsidRPr="00BD0E41" w14:paraId="4CB5AC26" w14:textId="77777777" w:rsidTr="008E5594">
              <w:tc>
                <w:tcPr>
                  <w:tcW w:w="9405" w:type="dxa"/>
                  <w:tcBorders>
                    <w:top w:val="nil"/>
                    <w:left w:val="nil"/>
                    <w:bottom w:val="nil"/>
                    <w:right w:val="nil"/>
                  </w:tcBorders>
                  <w:shd w:val="clear" w:color="auto" w:fill="auto"/>
                  <w:hideMark/>
                </w:tcPr>
                <w:p w14:paraId="61531E1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Pedagogų dalis dalyvavusių progimnazijos vidiniuose mokymuose  procentais 90; </w:t>
                  </w:r>
                </w:p>
              </w:tc>
            </w:tr>
            <w:tr w:rsidR="008E5594" w:rsidRPr="00BD0E41" w14:paraId="5F2CE1BC" w14:textId="77777777" w:rsidTr="008E5594">
              <w:tc>
                <w:tcPr>
                  <w:tcW w:w="9405" w:type="dxa"/>
                  <w:tcBorders>
                    <w:top w:val="nil"/>
                    <w:left w:val="nil"/>
                    <w:bottom w:val="nil"/>
                    <w:right w:val="nil"/>
                  </w:tcBorders>
                  <w:shd w:val="clear" w:color="auto" w:fill="auto"/>
                  <w:hideMark/>
                </w:tcPr>
                <w:p w14:paraId="709A013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Progimnazijos darbuotojų dalis dalyvavusių akcijose ir iniciatyvose  procentais 60; </w:t>
                  </w:r>
                </w:p>
              </w:tc>
            </w:tr>
            <w:tr w:rsidR="008E5594" w:rsidRPr="00BD0E41" w14:paraId="4C845862" w14:textId="77777777" w:rsidTr="008E5594">
              <w:tc>
                <w:tcPr>
                  <w:tcW w:w="9405" w:type="dxa"/>
                  <w:tcBorders>
                    <w:top w:val="nil"/>
                    <w:left w:val="nil"/>
                    <w:bottom w:val="nil"/>
                    <w:right w:val="nil"/>
                  </w:tcBorders>
                  <w:shd w:val="clear" w:color="auto" w:fill="auto"/>
                  <w:hideMark/>
                </w:tcPr>
                <w:p w14:paraId="57DCCBD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Progimnazijos darbuotojų dalis inicijavusių ir vykdžiusių renginius kolegoms procentais 58; </w:t>
                  </w:r>
                </w:p>
              </w:tc>
            </w:tr>
            <w:tr w:rsidR="008E5594" w:rsidRPr="00BD0E41" w14:paraId="7E5DBACD" w14:textId="77777777" w:rsidTr="008E5594">
              <w:tc>
                <w:tcPr>
                  <w:tcW w:w="9405" w:type="dxa"/>
                  <w:tcBorders>
                    <w:top w:val="nil"/>
                    <w:left w:val="nil"/>
                    <w:bottom w:val="nil"/>
                    <w:right w:val="nil"/>
                  </w:tcBorders>
                  <w:shd w:val="clear" w:color="auto" w:fill="auto"/>
                  <w:hideMark/>
                </w:tcPr>
                <w:p w14:paraId="0C3F95AD"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Individualių pokalbių su mokiniais skaičius per metus vienetais 1400; </w:t>
                  </w:r>
                </w:p>
              </w:tc>
            </w:tr>
            <w:tr w:rsidR="008E5594" w:rsidRPr="00BD0E41" w14:paraId="272AA1A2" w14:textId="77777777" w:rsidTr="008E5594">
              <w:tc>
                <w:tcPr>
                  <w:tcW w:w="9405" w:type="dxa"/>
                  <w:tcBorders>
                    <w:top w:val="nil"/>
                    <w:left w:val="nil"/>
                    <w:bottom w:val="nil"/>
                    <w:right w:val="nil"/>
                  </w:tcBorders>
                  <w:shd w:val="clear" w:color="auto" w:fill="auto"/>
                  <w:hideMark/>
                </w:tcPr>
                <w:p w14:paraId="6CD44A1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Progimnazijos veiklos kokybės plačiojo įsivertinimo ataskaitos rodiklių vidurkis lygmenimis (skalėje nuo 1 iki 4). 3,0; </w:t>
                  </w:r>
                </w:p>
              </w:tc>
            </w:tr>
            <w:tr w:rsidR="008E5594" w:rsidRPr="00BD0E41" w14:paraId="4D27A11E" w14:textId="77777777" w:rsidTr="008E5594">
              <w:tc>
                <w:tcPr>
                  <w:tcW w:w="9405" w:type="dxa"/>
                  <w:tcBorders>
                    <w:top w:val="nil"/>
                    <w:left w:val="nil"/>
                    <w:bottom w:val="nil"/>
                    <w:right w:val="nil"/>
                  </w:tcBorders>
                  <w:shd w:val="clear" w:color="auto" w:fill="auto"/>
                  <w:hideMark/>
                </w:tcPr>
                <w:p w14:paraId="29877887"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lastRenderedPageBreak/>
                    <w:t>Mokyklos klimato rodiklis 4 klasėse standartizuotais taškais 1,1; </w:t>
                  </w:r>
                </w:p>
              </w:tc>
            </w:tr>
            <w:tr w:rsidR="008E5594" w:rsidRPr="00BD0E41" w14:paraId="7A0D337B" w14:textId="77777777" w:rsidTr="008E5594">
              <w:tc>
                <w:tcPr>
                  <w:tcW w:w="9405" w:type="dxa"/>
                  <w:tcBorders>
                    <w:top w:val="nil"/>
                    <w:left w:val="nil"/>
                    <w:bottom w:val="nil"/>
                    <w:right w:val="nil"/>
                  </w:tcBorders>
                  <w:shd w:val="clear" w:color="auto" w:fill="auto"/>
                  <w:hideMark/>
                </w:tcPr>
                <w:p w14:paraId="045CE01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Tėvų apsilankiusių Tėvų dienose skaičius per metus 900; </w:t>
                  </w:r>
                </w:p>
              </w:tc>
            </w:tr>
            <w:tr w:rsidR="008E5594" w:rsidRPr="00BD0E41" w14:paraId="40E34C59" w14:textId="77777777" w:rsidTr="008E5594">
              <w:tc>
                <w:tcPr>
                  <w:tcW w:w="9405" w:type="dxa"/>
                  <w:tcBorders>
                    <w:top w:val="nil"/>
                    <w:left w:val="nil"/>
                    <w:bottom w:val="nil"/>
                    <w:right w:val="nil"/>
                  </w:tcBorders>
                  <w:shd w:val="clear" w:color="auto" w:fill="auto"/>
                  <w:hideMark/>
                </w:tcPr>
                <w:p w14:paraId="677CFC2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Progimnazijos renginių skirtų šeimoms skaičius per metus 60; </w:t>
                  </w:r>
                </w:p>
              </w:tc>
            </w:tr>
            <w:tr w:rsidR="008E5594" w:rsidRPr="00BD0E41" w14:paraId="4D211BF5" w14:textId="77777777" w:rsidTr="008E5594">
              <w:tc>
                <w:tcPr>
                  <w:tcW w:w="9405" w:type="dxa"/>
                  <w:tcBorders>
                    <w:top w:val="nil"/>
                    <w:left w:val="nil"/>
                    <w:bottom w:val="nil"/>
                    <w:right w:val="nil"/>
                  </w:tcBorders>
                  <w:shd w:val="clear" w:color="auto" w:fill="auto"/>
                  <w:hideMark/>
                </w:tcPr>
                <w:p w14:paraId="6AF4D1C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6 klasių mokyklos kultūros rodiklis standartizuotais taškais 0,4. </w:t>
                  </w:r>
                </w:p>
              </w:tc>
            </w:tr>
          </w:tbl>
          <w:p w14:paraId="0A3A5D4D" w14:textId="37FF7382"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p>
          <w:p w14:paraId="7C19F789" w14:textId="3C75200B"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3-ias 2020 metų veiklos plano tikslas „ Sukurti edukacines zonas netradicinėse erdvėse, užtikrinti mokinių saugumą”</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pritaikymas įvairesnių ugdymo organizavimo formų vykdymui ir finansų racionalus panaudojimas. </w:t>
            </w:r>
          </w:p>
          <w:p w14:paraId="68B5B155"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2020 m. sukurtos papildomos edukacinės erdvės (lauko klasė, lauko koncertų scena su vietomis žiūrovams) , naujai sukurtų erdvių plotas sudaro 0,78 proc. bendro progimnazijos ploto.  </w:t>
            </w:r>
          </w:p>
          <w:p w14:paraId="1D60F627"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Darbuotojų pasitenkinimo darbu rodiklio vidurkis balais (skalėje nuo 0 iki 10) yra 8 balai; 53,5 proc.  mokinių dalis yra užimta neformaliojo ugdymo veiklomis, mokykla gavo papildomą finansavimą NVŠ  veikloms, skirtos lėšos buvo panaudotos 5 klasių mokinių adaptacijai gerinti. Iš mokymo lėšų (8263,02) įsigyta stacionarių, planšetinių kompiuterių, kamerų, mikrofonų, ekranų, projektorių mokymosi erdvėms modernizuoti. Mokykla gavo finansavimą ir vykdo tris tarptautinius Erasmus+ projektus:   </w:t>
            </w:r>
          </w:p>
          <w:p w14:paraId="2BCFFBB4"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Together we can</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Theater is an art without borders, it is the art of freedom</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(„Teatro menas tai menas be sienų, menas būti laisvu") (2020-2022).</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Dalyvaujančios šalys</w:t>
            </w:r>
            <w:r w:rsidRPr="00BD0E41">
              <w:rPr>
                <w:rFonts w:ascii="Times New Roman" w:eastAsia="Times New Roman" w:hAnsi="Times New Roman" w:cs="Times New Roman"/>
                <w:b/>
                <w:bCs/>
                <w:sz w:val="24"/>
                <w:szCs w:val="24"/>
                <w:lang w:eastAsia="lt-LT"/>
              </w:rPr>
              <w:t>:</w:t>
            </w:r>
            <w:r w:rsidRPr="00BD0E41">
              <w:rPr>
                <w:rFonts w:ascii="Times New Roman" w:eastAsia="Times New Roman" w:hAnsi="Times New Roman" w:cs="Times New Roman"/>
                <w:sz w:val="24"/>
                <w:szCs w:val="24"/>
                <w:lang w:eastAsia="lt-LT"/>
              </w:rPr>
              <w:t> Lietuva, Turkija, Latvija, Portugalija ir Italija. Projekto metu  bus išbandomos įvairios teatrinių ir terapinių metodų formos, padedančios įveikti mokymosi ar bendravimo sunkumus;  </w:t>
            </w:r>
          </w:p>
          <w:p w14:paraId="64F7F172" w14:textId="77777777" w:rsidR="003278F6" w:rsidRPr="00BD0E41" w:rsidRDefault="003278F6" w:rsidP="003278F6">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  IPA (Information processing agents) („Informacinių technologijų apdorojimo įrankiai“) (2020-2022). Dalyvaujančios šalys: Turkija, Portugalija, Ispanija, Lietuva ir Italija. Projekto metu bus plėtojamas STEAM  modelis plėtojant kompiuterinio raštingumo ir programavimo įgūdžius įvairių dalykų pamokose;  </w:t>
            </w:r>
          </w:p>
          <w:p w14:paraId="745B2C0C" w14:textId="16F68014" w:rsidR="003278F6" w:rsidRPr="00BD0E41" w:rsidRDefault="003278F6" w:rsidP="003278F6">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The More You Know, The Better You</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Improve</w:t>
            </w:r>
            <w:r w:rsidRPr="00BD0E41">
              <w:rPr>
                <w:rFonts w:ascii="Times New Roman" w:eastAsia="Times New Roman" w:hAnsi="Times New Roman" w:cs="Times New Roman"/>
                <w:b/>
                <w:bCs/>
                <w:sz w:val="24"/>
                <w:szCs w:val="24"/>
                <w:lang w:eastAsia="lt-LT"/>
              </w:rPr>
              <w:t> </w:t>
            </w:r>
            <w:r w:rsidRPr="00BD0E41">
              <w:rPr>
                <w:rFonts w:ascii="Times New Roman" w:eastAsia="Times New Roman" w:hAnsi="Times New Roman" w:cs="Times New Roman"/>
                <w:sz w:val="24"/>
                <w:szCs w:val="24"/>
                <w:lang w:eastAsia="lt-LT"/>
              </w:rPr>
              <w:t>( Kuo daugiau žinai, tuo geriau įsisavini) (2020-2022). Dalyvaujančios šalys: Turkija, Graikija, Italija, Portugalija, Ispanija, Lietuva). Projekto tikslas skatinti vaikų kritinį mąstymą, šviesti apie galimas internetines patyčias, kibernetinį saugumą, jo grėsmes</w:t>
            </w:r>
          </w:p>
          <w:p w14:paraId="0B3A3530" w14:textId="26ACB499" w:rsidR="008E5594" w:rsidRPr="00BD0E41" w:rsidRDefault="003278F6"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i/>
                <w:iCs/>
                <w:sz w:val="24"/>
                <w:szCs w:val="24"/>
                <w:lang w:eastAsia="lt-LT"/>
              </w:rPr>
              <w:t>2020 m Veiklos plane pateikit rodikliai, jų įgyvendinimas:</w:t>
            </w:r>
            <w:r w:rsidRPr="00BD0E41">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5"/>
            </w:tblGrid>
            <w:tr w:rsidR="008E5594" w:rsidRPr="00BD0E41" w14:paraId="3C32BB5E" w14:textId="77777777" w:rsidTr="008E5594">
              <w:tc>
                <w:tcPr>
                  <w:tcW w:w="9405" w:type="dxa"/>
                  <w:tcBorders>
                    <w:top w:val="nil"/>
                    <w:left w:val="nil"/>
                    <w:bottom w:val="nil"/>
                    <w:right w:val="nil"/>
                  </w:tcBorders>
                  <w:shd w:val="clear" w:color="auto" w:fill="auto"/>
                  <w:hideMark/>
                </w:tcPr>
                <w:p w14:paraId="53173400"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Edukacinių erdvių lauke ir vaikų skaičiaus progimnazijoje santykis procentais 0,71; </w:t>
                  </w:r>
                </w:p>
              </w:tc>
            </w:tr>
            <w:tr w:rsidR="008E5594" w:rsidRPr="00BD0E41" w14:paraId="2F28AF4B" w14:textId="77777777" w:rsidTr="008E5594">
              <w:tc>
                <w:tcPr>
                  <w:tcW w:w="9405" w:type="dxa"/>
                  <w:tcBorders>
                    <w:top w:val="nil"/>
                    <w:left w:val="nil"/>
                    <w:bottom w:val="nil"/>
                    <w:right w:val="nil"/>
                  </w:tcBorders>
                  <w:shd w:val="clear" w:color="auto" w:fill="auto"/>
                  <w:hideMark/>
                </w:tcPr>
                <w:p w14:paraId="014AD70D"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Papildomai sukurtų edukacinių erdvių patalpoje ir vaikų skaičiaus progimnazijoje santykis procentais 0,14; </w:t>
                  </w:r>
                </w:p>
              </w:tc>
            </w:tr>
            <w:tr w:rsidR="008E5594" w:rsidRPr="00BD0E41" w14:paraId="23C7148D" w14:textId="77777777" w:rsidTr="008E5594">
              <w:tc>
                <w:tcPr>
                  <w:tcW w:w="9405" w:type="dxa"/>
                  <w:tcBorders>
                    <w:top w:val="nil"/>
                    <w:left w:val="nil"/>
                    <w:bottom w:val="nil"/>
                    <w:right w:val="nil"/>
                  </w:tcBorders>
                  <w:shd w:val="clear" w:color="auto" w:fill="auto"/>
                  <w:hideMark/>
                </w:tcPr>
                <w:p w14:paraId="46D9921C"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Atnaujintų ir optimizuotų mokymosi erdvių plotas kvadratiniais metrais 100; </w:t>
                  </w:r>
                </w:p>
              </w:tc>
            </w:tr>
            <w:tr w:rsidR="008E5594" w:rsidRPr="00BD0E41" w14:paraId="7D438B6C" w14:textId="77777777" w:rsidTr="008E5594">
              <w:tc>
                <w:tcPr>
                  <w:tcW w:w="9405" w:type="dxa"/>
                  <w:tcBorders>
                    <w:top w:val="nil"/>
                    <w:left w:val="nil"/>
                    <w:bottom w:val="nil"/>
                    <w:right w:val="nil"/>
                  </w:tcBorders>
                  <w:shd w:val="clear" w:color="auto" w:fill="auto"/>
                  <w:hideMark/>
                </w:tcPr>
                <w:p w14:paraId="276C353F"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Atliktų remonto darbų skaičius vienetais per metus 20; </w:t>
                  </w:r>
                </w:p>
              </w:tc>
            </w:tr>
            <w:tr w:rsidR="008E5594" w:rsidRPr="00BD0E41" w14:paraId="36B1EC80" w14:textId="77777777" w:rsidTr="008E5594">
              <w:tc>
                <w:tcPr>
                  <w:tcW w:w="9405" w:type="dxa"/>
                  <w:tcBorders>
                    <w:top w:val="nil"/>
                    <w:left w:val="nil"/>
                    <w:bottom w:val="nil"/>
                    <w:right w:val="nil"/>
                  </w:tcBorders>
                  <w:shd w:val="clear" w:color="auto" w:fill="auto"/>
                  <w:hideMark/>
                </w:tcPr>
                <w:p w14:paraId="2348B0C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4 klasių patyčių situacijos progimnazijoje rodiklis standartizuotais taškais 0,6; </w:t>
                  </w:r>
                </w:p>
              </w:tc>
            </w:tr>
            <w:tr w:rsidR="008E5594" w:rsidRPr="00BD0E41" w14:paraId="17FAADDC" w14:textId="77777777" w:rsidTr="008E5594">
              <w:tc>
                <w:tcPr>
                  <w:tcW w:w="9405" w:type="dxa"/>
                  <w:tcBorders>
                    <w:top w:val="nil"/>
                    <w:left w:val="nil"/>
                    <w:bottom w:val="nil"/>
                    <w:right w:val="nil"/>
                  </w:tcBorders>
                  <w:shd w:val="clear" w:color="auto" w:fill="auto"/>
                  <w:hideMark/>
                </w:tcPr>
                <w:p w14:paraId="62CAC529"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6  klasių patyčių situacijos progimnazijoje rodiklis standartizuotais taškais 0,39;</w:t>
                  </w:r>
                  <w:r w:rsidRPr="00BD0E41">
                    <w:rPr>
                      <w:rFonts w:ascii="Times New Roman" w:eastAsia="Times New Roman" w:hAnsi="Times New Roman" w:cs="Times New Roman"/>
                      <w:color w:val="000000"/>
                      <w:sz w:val="24"/>
                      <w:szCs w:val="24"/>
                      <w:lang w:eastAsia="lt-LT"/>
                    </w:rPr>
                    <w:t> </w:t>
                  </w:r>
                </w:p>
              </w:tc>
            </w:tr>
            <w:tr w:rsidR="008E5594" w:rsidRPr="00BD0E41" w14:paraId="39837B88" w14:textId="77777777" w:rsidTr="008E5594">
              <w:tc>
                <w:tcPr>
                  <w:tcW w:w="9405" w:type="dxa"/>
                  <w:tcBorders>
                    <w:top w:val="nil"/>
                    <w:left w:val="nil"/>
                    <w:bottom w:val="nil"/>
                    <w:right w:val="nil"/>
                  </w:tcBorders>
                  <w:shd w:val="clear" w:color="auto" w:fill="auto"/>
                  <w:hideMark/>
                </w:tcPr>
                <w:p w14:paraId="06EC7CFC"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Įgyvendinamų neformaliojo švietimo programų skaičius vienetais 24; </w:t>
                  </w:r>
                </w:p>
              </w:tc>
            </w:tr>
            <w:tr w:rsidR="008E5594" w:rsidRPr="00BD0E41" w14:paraId="61CA7D84" w14:textId="77777777" w:rsidTr="008E5594">
              <w:tc>
                <w:tcPr>
                  <w:tcW w:w="9405" w:type="dxa"/>
                  <w:tcBorders>
                    <w:top w:val="nil"/>
                    <w:left w:val="nil"/>
                    <w:bottom w:val="nil"/>
                    <w:right w:val="nil"/>
                  </w:tcBorders>
                  <w:shd w:val="clear" w:color="auto" w:fill="auto"/>
                  <w:hideMark/>
                </w:tcPr>
                <w:p w14:paraId="0426DBC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Mokinių skaičiaus vidurkis 1-4 progimnazijos klasėse (vienetais) 24;</w:t>
                  </w:r>
                  <w:r w:rsidRPr="00BD0E41">
                    <w:rPr>
                      <w:rFonts w:ascii="Times New Roman" w:eastAsia="Times New Roman" w:hAnsi="Times New Roman" w:cs="Times New Roman"/>
                      <w:color w:val="000000"/>
                      <w:sz w:val="24"/>
                      <w:szCs w:val="24"/>
                      <w:lang w:eastAsia="lt-LT"/>
                    </w:rPr>
                    <w:t> </w:t>
                  </w:r>
                </w:p>
              </w:tc>
            </w:tr>
            <w:tr w:rsidR="008E5594" w:rsidRPr="00BD0E41" w14:paraId="5B558FB2" w14:textId="77777777" w:rsidTr="008E5594">
              <w:tc>
                <w:tcPr>
                  <w:tcW w:w="9405" w:type="dxa"/>
                  <w:tcBorders>
                    <w:top w:val="nil"/>
                    <w:left w:val="nil"/>
                    <w:bottom w:val="nil"/>
                    <w:right w:val="nil"/>
                  </w:tcBorders>
                  <w:shd w:val="clear" w:color="auto" w:fill="auto"/>
                  <w:hideMark/>
                </w:tcPr>
                <w:p w14:paraId="303E267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Mokinių skaičiaus vidurkis 5-8 progimnazijos klasėse (vienetais) 24;</w:t>
                  </w:r>
                  <w:r w:rsidRPr="00BD0E41">
                    <w:rPr>
                      <w:rFonts w:ascii="Times New Roman" w:eastAsia="Times New Roman" w:hAnsi="Times New Roman" w:cs="Times New Roman"/>
                      <w:color w:val="000000"/>
                      <w:sz w:val="24"/>
                      <w:szCs w:val="24"/>
                      <w:lang w:eastAsia="lt-LT"/>
                    </w:rPr>
                    <w:t> </w:t>
                  </w:r>
                </w:p>
              </w:tc>
            </w:tr>
            <w:tr w:rsidR="008E5594" w:rsidRPr="00BD0E41" w14:paraId="6A22A462" w14:textId="77777777" w:rsidTr="008E5594">
              <w:tc>
                <w:tcPr>
                  <w:tcW w:w="9405" w:type="dxa"/>
                  <w:tcBorders>
                    <w:top w:val="nil"/>
                    <w:left w:val="nil"/>
                    <w:bottom w:val="nil"/>
                    <w:right w:val="nil"/>
                  </w:tcBorders>
                  <w:shd w:val="clear" w:color="auto" w:fill="auto"/>
                  <w:hideMark/>
                </w:tcPr>
                <w:p w14:paraId="7C7686E9"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Savijautos mokykloje rodiklis 6 klasėse standartizuotais taškais 0,13; </w:t>
                  </w:r>
                </w:p>
              </w:tc>
            </w:tr>
            <w:tr w:rsidR="008E5594" w:rsidRPr="00BD0E41" w14:paraId="531C5749" w14:textId="77777777" w:rsidTr="008E5594">
              <w:tc>
                <w:tcPr>
                  <w:tcW w:w="9405" w:type="dxa"/>
                  <w:tcBorders>
                    <w:top w:val="nil"/>
                    <w:left w:val="nil"/>
                    <w:bottom w:val="nil"/>
                    <w:right w:val="nil"/>
                  </w:tcBorders>
                  <w:shd w:val="clear" w:color="auto" w:fill="auto"/>
                  <w:hideMark/>
                </w:tcPr>
                <w:p w14:paraId="4E093AA9"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Mokyklos klimato rodiklis 4 klasėse standartizuotais taškais 1,01; </w:t>
                  </w:r>
                </w:p>
              </w:tc>
            </w:tr>
            <w:tr w:rsidR="008E5594" w:rsidRPr="00BD0E41" w14:paraId="11C045E4" w14:textId="77777777" w:rsidTr="008E5594">
              <w:tc>
                <w:tcPr>
                  <w:tcW w:w="9405" w:type="dxa"/>
                  <w:tcBorders>
                    <w:top w:val="nil"/>
                    <w:left w:val="nil"/>
                    <w:bottom w:val="nil"/>
                    <w:right w:val="nil"/>
                  </w:tcBorders>
                  <w:shd w:val="clear" w:color="auto" w:fill="auto"/>
                  <w:hideMark/>
                </w:tcPr>
                <w:p w14:paraId="014D68F6"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color w:val="000000"/>
                      <w:sz w:val="24"/>
                      <w:szCs w:val="24"/>
                      <w:lang w:eastAsia="lt-LT"/>
                    </w:rPr>
                    <w:t>Vienam pedagogui tenkantis vaikų skaičius 16;</w:t>
                  </w:r>
                  <w:r w:rsidRPr="00BD0E41">
                    <w:rPr>
                      <w:rFonts w:ascii="Times New Roman" w:eastAsia="Times New Roman" w:hAnsi="Times New Roman" w:cs="Times New Roman"/>
                      <w:color w:val="000000"/>
                      <w:sz w:val="24"/>
                      <w:szCs w:val="24"/>
                      <w:lang w:eastAsia="lt-LT"/>
                    </w:rPr>
                    <w:t> </w:t>
                  </w:r>
                </w:p>
              </w:tc>
            </w:tr>
          </w:tbl>
          <w:p w14:paraId="4D032BA1" w14:textId="24BE9D83"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p>
        </w:tc>
      </w:tr>
    </w:tbl>
    <w:p w14:paraId="0515A65A"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lastRenderedPageBreak/>
        <w:t> </w:t>
      </w:r>
    </w:p>
    <w:p w14:paraId="2A9B7FF9"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2A892C8E"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6B7F06CB"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03349754"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139E357B"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II SKYRIUS</w:t>
      </w:r>
      <w:r w:rsidRPr="00BD0E41">
        <w:rPr>
          <w:rFonts w:ascii="Times New Roman" w:eastAsia="Times New Roman" w:hAnsi="Times New Roman" w:cs="Times New Roman"/>
          <w:sz w:val="24"/>
          <w:szCs w:val="24"/>
          <w:lang w:eastAsia="lt-LT"/>
        </w:rPr>
        <w:t> </w:t>
      </w:r>
    </w:p>
    <w:p w14:paraId="3776597F"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2019 METŲ VEIKLOS UŽDUOTYS, REZULTATAI IR RODIKLIAI</w:t>
      </w:r>
      <w:r w:rsidRPr="00BD0E41">
        <w:rPr>
          <w:rFonts w:ascii="Times New Roman" w:eastAsia="Times New Roman" w:hAnsi="Times New Roman" w:cs="Times New Roman"/>
          <w:sz w:val="24"/>
          <w:szCs w:val="24"/>
          <w:lang w:eastAsia="lt-LT"/>
        </w:rPr>
        <w:t> </w:t>
      </w:r>
    </w:p>
    <w:p w14:paraId="52543540"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p w14:paraId="038BC978"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1.</w:t>
      </w:r>
      <w:r w:rsidRPr="00BD0E41">
        <w:rPr>
          <w:rFonts w:ascii="Times New Roman" w:eastAsia="Times New Roman" w:hAnsi="Times New Roman" w:cs="Times New Roman"/>
          <w:sz w:val="24"/>
          <w:szCs w:val="24"/>
          <w:lang w:eastAsia="lt-LT"/>
        </w:rPr>
        <w:t xml:space="preserve"> </w:t>
      </w:r>
      <w:r w:rsidRPr="00BD0E41">
        <w:rPr>
          <w:rFonts w:ascii="Times New Roman" w:eastAsia="Times New Roman" w:hAnsi="Times New Roman" w:cs="Times New Roman"/>
          <w:b/>
          <w:bCs/>
          <w:sz w:val="24"/>
          <w:szCs w:val="24"/>
          <w:lang w:eastAsia="lt-LT"/>
        </w:rPr>
        <w:t>Pagrindiniai praėjusių metų veiklos rezultatai</w:t>
      </w:r>
      <w:r w:rsidRPr="00BD0E41">
        <w:rPr>
          <w:rFonts w:ascii="Times New Roman" w:eastAsia="Times New Roman" w:hAnsi="Times New Roman" w:cs="Times New Roman"/>
          <w:sz w:val="24"/>
          <w:szCs w:val="24"/>
          <w:lang w:eastAsia="lt-LT"/>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5234"/>
        <w:gridCol w:w="1721"/>
        <w:gridCol w:w="2303"/>
      </w:tblGrid>
      <w:tr w:rsidR="008E5594" w:rsidRPr="00BD0E41" w14:paraId="5BBC432E" w14:textId="77777777" w:rsidTr="008E5594">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BCC5AE"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Metų užduotys (toliau – užduotys)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869D1"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Siektini rezultatai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006D4F"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xml:space="preserve">Rezultatų vertinimo rodikliai (kuriais vadovaujantis </w:t>
            </w:r>
            <w:r w:rsidRPr="00BD0E41">
              <w:rPr>
                <w:rFonts w:ascii="Times New Roman" w:eastAsia="Times New Roman" w:hAnsi="Times New Roman" w:cs="Times New Roman"/>
                <w:sz w:val="24"/>
                <w:szCs w:val="24"/>
                <w:lang w:eastAsia="lt-LT"/>
              </w:rPr>
              <w:lastRenderedPageBreak/>
              <w:t>vertinama, ar nustatytos užduotys įvykdytos)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E6F9A"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lastRenderedPageBreak/>
              <w:t>Pasiekti rezultatai ir jų rodikliai </w:t>
            </w:r>
          </w:p>
        </w:tc>
      </w:tr>
      <w:tr w:rsidR="008E5594" w:rsidRPr="00BD0E41" w14:paraId="71C5D180" w14:textId="77777777" w:rsidTr="008E5594">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06A2C8D"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Pagerinti 2020  metų mokinių mokymosi pasiekimus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43C0C31"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Ketvirtų klasių mokinių metų pasiekimai aukštesniu lygiu bus 1</w:t>
            </w:r>
            <w:r w:rsidRPr="00BD0E41">
              <w:rPr>
                <w:rFonts w:ascii="Times New Roman" w:eastAsia="Times New Roman" w:hAnsi="Times New Roman" w:cs="Times New Roman"/>
                <w:sz w:val="24"/>
                <w:szCs w:val="24"/>
                <w:lang w:val="en-US" w:eastAsia="lt-LT"/>
              </w:rPr>
              <w:t>% </w:t>
            </w:r>
            <w:r w:rsidRPr="00BD0E41">
              <w:rPr>
                <w:rFonts w:ascii="Times New Roman" w:eastAsia="Times New Roman" w:hAnsi="Times New Roman" w:cs="Times New Roman"/>
                <w:sz w:val="24"/>
                <w:szCs w:val="24"/>
                <w:lang w:eastAsia="lt-LT"/>
              </w:rPr>
              <w:t>aukštesni, nei 2019 metais.  </w:t>
            </w:r>
          </w:p>
          <w:p w14:paraId="6EAC8E03"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 Aštuntų klasių mokinių metų pasiekimai aukštesniu lygiu bus 1</w:t>
            </w:r>
            <w:r w:rsidRPr="00BD0E41">
              <w:rPr>
                <w:rFonts w:ascii="Times New Roman" w:eastAsia="Times New Roman" w:hAnsi="Times New Roman" w:cs="Times New Roman"/>
                <w:sz w:val="24"/>
                <w:szCs w:val="24"/>
                <w:lang w:val="en-US" w:eastAsia="lt-LT"/>
              </w:rPr>
              <w:t>%</w:t>
            </w:r>
            <w:r w:rsidRPr="00BD0E41">
              <w:rPr>
                <w:rFonts w:ascii="Times New Roman" w:eastAsia="Times New Roman" w:hAnsi="Times New Roman" w:cs="Times New Roman"/>
                <w:sz w:val="24"/>
                <w:szCs w:val="24"/>
                <w:lang w:eastAsia="lt-LT"/>
              </w:rPr>
              <w:t> aukštesni, nei 2019 metais. </w:t>
            </w:r>
          </w:p>
          <w:p w14:paraId="6CD0FD9A" w14:textId="77777777" w:rsidR="008E5594" w:rsidRPr="00BD0E41" w:rsidRDefault="008E5594" w:rsidP="008E5594">
            <w:pPr>
              <w:spacing w:after="0" w:line="240" w:lineRule="auto"/>
              <w:jc w:val="both"/>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NMPP 2020 m. ketvirtųjų ir aštuntųjų klasių rezultatai bus 2 </w:t>
            </w:r>
            <w:r w:rsidRPr="00BD0E41">
              <w:rPr>
                <w:rFonts w:ascii="Times New Roman" w:eastAsia="Times New Roman" w:hAnsi="Times New Roman" w:cs="Times New Roman"/>
                <w:sz w:val="24"/>
                <w:szCs w:val="24"/>
                <w:lang w:val="en-US" w:eastAsia="lt-LT"/>
              </w:rPr>
              <w:t>%  aukštesni, nei to paties tipo mokyklų mokinių pasiekimai.</w:t>
            </w:r>
            <w:r w:rsidRPr="00BD0E41">
              <w:rPr>
                <w:rFonts w:ascii="Times New Roman" w:eastAsia="Times New Roman" w:hAnsi="Times New Roman" w:cs="Times New Roman"/>
                <w:sz w:val="24"/>
                <w:szCs w:val="24"/>
                <w:lang w:eastAsia="lt-LT"/>
              </w:rPr>
              <w:t> </w:t>
            </w:r>
          </w:p>
          <w:p w14:paraId="289DE82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val="en-US" w:eastAsia="lt-LT"/>
              </w:rPr>
              <w:t>4. Ketvirtųjų klasių mokinių mokėjimo mokytis rodiklis bus ne mažesnis, nei 0,8.</w:t>
            </w:r>
            <w:r w:rsidRPr="00BD0E41">
              <w:rPr>
                <w:rFonts w:ascii="Times New Roman" w:eastAsia="Times New Roman" w:hAnsi="Times New Roman" w:cs="Times New Roman"/>
                <w:sz w:val="24"/>
                <w:szCs w:val="24"/>
                <w:lang w:eastAsia="lt-LT"/>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CE090C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Progimnazijos 2020 metų mokymosi pasiekimų suvestinės ir analizės. </w:t>
            </w:r>
          </w:p>
          <w:p w14:paraId="5E1E6C3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2. 2020 m. NMPP rezultatų ataskaita. </w:t>
            </w:r>
          </w:p>
          <w:p w14:paraId="50298E7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54B059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Atlikta kiekybinė ir kokybinė pradinio ugdymo mokinių metinių  rezultatų analizė, apibendrinti rezultatai, pateikiamos išvados:  </w:t>
            </w:r>
          </w:p>
          <w:p w14:paraId="0A22E2C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lyginant 4 klasių mokinių  2019 ir 2020 m. metinius bendruosius rezultatus, galima pastebėti, jog visų  ugdymo turinio sričių vidutiniai rezultatai kito teigiamai.   </w:t>
            </w:r>
          </w:p>
          <w:p w14:paraId="7761B89D"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2019 m. iš 481 pradinio ugdymo programoje besimokančių mokinių, visus dalykus besimokančių pagrindiniu ir aukštesniuoju lygmenimis buvo 346 mokiniai, t. y. 72 proc., o 2020 m. Iš 482 mokinių – 384 mokiniai, t. y. 80 proc.; gerai ir labai gerai besimokančiųjų per metus padaugėjo +8 proc.; </w:t>
            </w:r>
          </w:p>
          <w:p w14:paraId="7AF4493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tik aukštesniuoju lygiu besimokančiųjų visus dalykus  2019m.  buvo 16,2 proc., o 2020 m. – 19,7 proc. </w:t>
            </w:r>
          </w:p>
          <w:p w14:paraId="08A95EEF"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Labai gerai besimokančiųjų 4-ose klasėse per metus padaugėjo 3,5 proc. (planuota - 1 proc.)  </w:t>
            </w:r>
          </w:p>
          <w:p w14:paraId="64ABA0D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Nepažangių pradinių klasių mokinių nei 2019, nei 2020 metais nebuvo. </w:t>
            </w:r>
          </w:p>
          <w:p w14:paraId="2746EDF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xml:space="preserve">3. NMPP patikrinimai 2020m. neįvyko dėl pandemijos, rezultatų </w:t>
            </w:r>
            <w:r w:rsidRPr="00BD0E41">
              <w:rPr>
                <w:rFonts w:ascii="Times New Roman" w:eastAsia="Times New Roman" w:hAnsi="Times New Roman" w:cs="Times New Roman"/>
                <w:sz w:val="24"/>
                <w:szCs w:val="24"/>
                <w:lang w:eastAsia="lt-LT"/>
              </w:rPr>
              <w:lastRenderedPageBreak/>
              <w:t>pateikti ir lyginti negalima.  </w:t>
            </w:r>
          </w:p>
          <w:p w14:paraId="6722FE1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Ketvirtųjų klasių mokinių mokėjimo mokytis rodiklis- NMPP klausimynų ataskaitų dalis. Neįvykus NMPP, rodiklio reikšmės pateikti negalima.  </w:t>
            </w:r>
          </w:p>
          <w:p w14:paraId="447B3D8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Atlikta kiekybinė ir kokybinė pagrindinio ugdymo I-osios dalies (5-8 klasių) mokinių metinių rezultatų analizė, apibendrinti rezultatai, pateikiamos išvados: </w:t>
            </w:r>
          </w:p>
          <w:p w14:paraId="46F5521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2019 m. iš 474 mokinių pagrindinio ugdymo programos I-oje dalyje besimokančių mokinių gerai ir labai gerai (6-10 balų) mokėsi 292 mokiniai, t.y. 61 proc.. Labai gerai (9-10 balų) 74 mokiniai, t.y 15,6 proc.. 2020 m. iš 488 pagrindinio ugdymo I-osios dalies besimokančių mokinių gerai ir labai gerai (6-10 balų)  mokėsi 367 mokiniai, t. y. 75 proc.. Labai gerai (9-10 balų) 83 mokiniai, t. y. 17 proc. Labai gerai besimokančiųjų 5-8 klasių mokinių padaugėjo 1,4 proc.  </w:t>
            </w:r>
          </w:p>
          <w:p w14:paraId="4C5A3C1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Aštuntų klasių mokinių 2020 metų pasiekimai aukštesniu lygiu padidėjo 4,3 proc. (planuota 1 proc.). </w:t>
            </w:r>
          </w:p>
          <w:p w14:paraId="3CBFA64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Nepažangių 5-8 klasių mokinių nei 2019 m., nei 2020 m. nebuvo. </w:t>
            </w:r>
          </w:p>
          <w:p w14:paraId="1F5BCC6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xml:space="preserve">Visi 5-6-7 klasių mokiniai tiek 2019 m., tiek 2020 m. buvo </w:t>
            </w:r>
            <w:r w:rsidRPr="00BD0E41">
              <w:rPr>
                <w:rFonts w:ascii="Times New Roman" w:eastAsia="Times New Roman" w:hAnsi="Times New Roman" w:cs="Times New Roman"/>
                <w:sz w:val="24"/>
                <w:szCs w:val="24"/>
                <w:lang w:eastAsia="lt-LT"/>
              </w:rPr>
              <w:lastRenderedPageBreak/>
              <w:t>perkelti į aukštesnę klasę. </w:t>
            </w:r>
          </w:p>
          <w:p w14:paraId="1FBDBC5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Visi 8 klasių mokiniai 2020 m. gavo Pagrindinio ugdymo I-osios dalies išsilavinimo pažymėjimus. </w:t>
            </w:r>
          </w:p>
          <w:p w14:paraId="4CEE905F"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2020 m. dėl pandemijos NMPP nevyko. Dėl to rezultatų pateikti ir lyginti negalima.  </w:t>
            </w:r>
          </w:p>
          <w:p w14:paraId="77256CA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tc>
      </w:tr>
      <w:tr w:rsidR="008E5594" w:rsidRPr="00BD0E41" w14:paraId="0C04E30A" w14:textId="77777777" w:rsidTr="008E5594">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D031A81"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lastRenderedPageBreak/>
              <w:t>2. Užtikrinti smurto, patyčių prevenciją, mokinių saugumą, kuriant palankią mokymuisi aplinką, įgyvendinant prevencines programas.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B1C9C36"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Įrengti automatinius vartus įvažiavime į mokyklos teritoriją. </w:t>
            </w:r>
          </w:p>
          <w:p w14:paraId="63A172D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 Įrengti tris vaizdo stebėjimo kameras progimnazijos teritorijoje. </w:t>
            </w:r>
          </w:p>
          <w:p w14:paraId="43BECCC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Tęsti prevencines programas ,,OLWEUS“, ,,OBUOLIO DRAUGAI“, siekiant, kad patyčių rodiklis sumažėtų 1</w:t>
            </w:r>
            <w:r w:rsidRPr="00BD0E41">
              <w:rPr>
                <w:rFonts w:ascii="Times New Roman" w:eastAsia="Times New Roman" w:hAnsi="Times New Roman" w:cs="Times New Roman"/>
                <w:sz w:val="24"/>
                <w:szCs w:val="24"/>
                <w:lang w:val="en-US" w:eastAsia="lt-LT"/>
              </w:rPr>
              <w:t>%</w:t>
            </w:r>
            <w:r w:rsidRPr="00BD0E41">
              <w:rPr>
                <w:rFonts w:ascii="Times New Roman" w:eastAsia="Times New Roman" w:hAnsi="Times New Roman" w:cs="Times New Roman"/>
                <w:sz w:val="24"/>
                <w:szCs w:val="24"/>
                <w:lang w:eastAsia="lt-LT"/>
              </w:rPr>
              <w:t>. </w:t>
            </w:r>
          </w:p>
          <w:p w14:paraId="09C232F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4. Pasiekti, kad visi progimnazijos pedagogai būtų išklausę specialiosios pedagogikos ir psichologijos kursus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A29738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Įrengti automatiniai vartai įvažiavime į mokyklos teritoriją. </w:t>
            </w:r>
          </w:p>
          <w:p w14:paraId="23413D4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 Įrengtos trys vaizdo stebėjimo kameros mokyklos teritorijoje. </w:t>
            </w:r>
          </w:p>
          <w:p w14:paraId="18D7F0B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,,OLWEUS“ programos teikėjų apklausos duomenimis 2020 m. patyčių lygis progimnazijoje sumažėjo 1</w:t>
            </w:r>
            <w:r w:rsidRPr="00BD0E41">
              <w:rPr>
                <w:rFonts w:ascii="Times New Roman" w:eastAsia="Times New Roman" w:hAnsi="Times New Roman" w:cs="Times New Roman"/>
                <w:sz w:val="24"/>
                <w:szCs w:val="24"/>
                <w:lang w:val="en-US" w:eastAsia="lt-LT"/>
              </w:rPr>
              <w:t>%.</w:t>
            </w:r>
            <w:r w:rsidRPr="00BD0E41">
              <w:rPr>
                <w:rFonts w:ascii="Times New Roman" w:eastAsia="Times New Roman" w:hAnsi="Times New Roman" w:cs="Times New Roman"/>
                <w:sz w:val="24"/>
                <w:szCs w:val="24"/>
                <w:lang w:eastAsia="lt-LT"/>
              </w:rPr>
              <w:t> </w:t>
            </w:r>
          </w:p>
          <w:p w14:paraId="2F3A2087"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4. 100</w:t>
            </w:r>
            <w:r w:rsidRPr="00BD0E41">
              <w:rPr>
                <w:rFonts w:ascii="Times New Roman" w:eastAsia="Times New Roman" w:hAnsi="Times New Roman" w:cs="Times New Roman"/>
                <w:sz w:val="24"/>
                <w:szCs w:val="24"/>
                <w:lang w:val="en-US" w:eastAsia="lt-LT"/>
              </w:rPr>
              <w:t>%</w:t>
            </w:r>
            <w:r w:rsidRPr="00BD0E41">
              <w:rPr>
                <w:rFonts w:ascii="Times New Roman" w:eastAsia="Times New Roman" w:hAnsi="Times New Roman" w:cs="Times New Roman"/>
                <w:sz w:val="24"/>
                <w:szCs w:val="24"/>
                <w:lang w:eastAsia="lt-LT"/>
              </w:rPr>
              <w:t> progimnazijos pedagogų išklausė specialiosios pedagogikos ir psichologijos kursus. </w:t>
            </w:r>
          </w:p>
          <w:p w14:paraId="63FEAD8A"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C546073"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Pasiektas ir viršytas planuotas rezultatas: OLWEUS programos teikėjų duomenimis 2020 m. mokinių patyčių lygis progimnazijoje buvo 9,6 proc. (2019 m. - 12,16 proc.) Sumažėjo 2,56 proc. Renkant duomenis atsižvelgta ir į tai, kad dalis ugdymo proceso vyko nuotoliniu būdu, todėl į klausimyną buvo įtrauktas klausimas dėl internetinių patyčių. </w:t>
            </w:r>
          </w:p>
        </w:tc>
      </w:tr>
      <w:tr w:rsidR="008E5594" w:rsidRPr="00BD0E41" w14:paraId="61846003" w14:textId="77777777" w:rsidTr="008E5594">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286A025"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Atnaujinti edukacines erdves.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1BA770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Įrengti edukacinę erdvę 326 kab., aprūpinant naujais baldais, kompiuterine technika, pritaikant įvairių dalykų mokymui. </w:t>
            </w:r>
          </w:p>
          <w:p w14:paraId="1975C567"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2. Pagerinti kompiuterinę bazę informacinių technologijų kabinetuose. </w:t>
            </w:r>
          </w:p>
          <w:p w14:paraId="5622C32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Esamų progimnazijos erdvių plėtra, panaudojimas netradicinėms edukacijoms.  </w:t>
            </w:r>
          </w:p>
          <w:p w14:paraId="0EA68F7C"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Progimnazijos bendruomenei aiškūs ir lengvai pasiekiami informacinės ieškos apie progimnazijoje vykdomas veiklas kanalai.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6DB3E5F"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1. 326 kab. įrengta 18 kompiuterizuotų darbo vietų, nupirkta  18 vienviečių baldų komplektų, įrengta multimedijos projektorius ir ekranas. </w:t>
            </w:r>
          </w:p>
          <w:p w14:paraId="43F49070"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xml:space="preserve">2. Informacinių technologijų kabinetuose </w:t>
            </w:r>
            <w:r w:rsidRPr="00BD0E41">
              <w:rPr>
                <w:rFonts w:ascii="Times New Roman" w:eastAsia="Times New Roman" w:hAnsi="Times New Roman" w:cs="Times New Roman"/>
                <w:sz w:val="24"/>
                <w:szCs w:val="24"/>
                <w:lang w:eastAsia="lt-LT"/>
              </w:rPr>
              <w:lastRenderedPageBreak/>
              <w:t>atnaujinta 30 kompiuterizuotų darbo vietų.  </w:t>
            </w:r>
          </w:p>
          <w:p w14:paraId="1855EEEF"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Įrengta edukacinė erdvė I-ojo aukšto hole.  </w:t>
            </w:r>
          </w:p>
          <w:p w14:paraId="33BBFCEC"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4. I-ojo aukšto hole įrengtas interaktyvus informacinis stendas.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E2C91E"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lastRenderedPageBreak/>
              <w:t>1. 326 kabinete įrengta 20 kompiuterizuotų darbo vietų, nupirkta 18 vienviečių baldų komplektų, prijungta įranga vaizdo projektavimui (projektorius ir ekranas). Patalpa pritaikyta įvairių dalykų mokymui(si). </w:t>
            </w:r>
          </w:p>
          <w:p w14:paraId="104A6682"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 xml:space="preserve">2. Atnaujintos visos informacinių technologijų kabineto </w:t>
            </w:r>
            <w:r w:rsidRPr="00BD0E41">
              <w:rPr>
                <w:rFonts w:ascii="Times New Roman" w:eastAsia="Times New Roman" w:hAnsi="Times New Roman" w:cs="Times New Roman"/>
                <w:sz w:val="24"/>
                <w:szCs w:val="24"/>
                <w:lang w:eastAsia="lt-LT"/>
              </w:rPr>
              <w:lastRenderedPageBreak/>
              <w:t>darbo vietos, nupirkta 30 kompiuterių. </w:t>
            </w:r>
          </w:p>
          <w:p w14:paraId="114B3E34"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3. Įrengta edukacinė erdvė I-ojo aukšto hole, skirta integruotoms veikloms, renginiams, aktyvioms pamokoms -  </w:t>
            </w:r>
            <w:r w:rsidRPr="00BD0E41">
              <w:rPr>
                <w:rFonts w:ascii="Times New Roman" w:eastAsia="Times New Roman" w:hAnsi="Times New Roman" w:cs="Times New Roman"/>
                <w:color w:val="000000"/>
                <w:sz w:val="24"/>
                <w:szCs w:val="24"/>
                <w:lang w:eastAsia="lt-LT"/>
              </w:rPr>
              <w:t>prijungta įranga vaizdo projektavimui (projektorius ir ekranas).  </w:t>
            </w:r>
          </w:p>
          <w:p w14:paraId="0E9E147B"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color w:val="000000"/>
                <w:sz w:val="24"/>
                <w:szCs w:val="24"/>
                <w:lang w:eastAsia="lt-LT"/>
              </w:rPr>
              <w:t>4. I-ojo aukšto hole įrengtas interaktyvus informacinis stendas, pritaikytas lankytojų, bendruomenės narių informavimui, informacijos paieškai.   </w:t>
            </w:r>
          </w:p>
        </w:tc>
      </w:tr>
    </w:tbl>
    <w:p w14:paraId="2E644F2C" w14:textId="77777777" w:rsidR="008E5594" w:rsidRPr="00BD0E41" w:rsidRDefault="008E5594" w:rsidP="008E5594">
      <w:pPr>
        <w:spacing w:after="0" w:line="240" w:lineRule="auto"/>
        <w:jc w:val="center"/>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lastRenderedPageBreak/>
        <w:t> </w:t>
      </w:r>
    </w:p>
    <w:p w14:paraId="593E1D08"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b/>
          <w:bCs/>
          <w:sz w:val="24"/>
          <w:szCs w:val="24"/>
          <w:lang w:eastAsia="lt-LT"/>
        </w:rPr>
        <w:t>2.</w:t>
      </w:r>
      <w:r w:rsidRPr="00BD0E41">
        <w:rPr>
          <w:rFonts w:ascii="Times New Roman" w:eastAsia="Times New Roman" w:hAnsi="Times New Roman" w:cs="Times New Roman"/>
          <w:sz w:val="24"/>
          <w:szCs w:val="24"/>
          <w:lang w:eastAsia="lt-LT"/>
        </w:rPr>
        <w:t xml:space="preserve"> </w:t>
      </w:r>
      <w:r w:rsidRPr="00BD0E41">
        <w:rPr>
          <w:rFonts w:ascii="Times New Roman" w:eastAsia="Times New Roman" w:hAnsi="Times New Roman" w:cs="Times New Roman"/>
          <w:b/>
          <w:bCs/>
          <w:sz w:val="24"/>
          <w:szCs w:val="24"/>
          <w:lang w:eastAsia="lt-LT"/>
        </w:rPr>
        <w:t>Užduotys, neįvykdytos ar įvykdytos iš dalies dėl numatytų rizikų (jei tokių buvo)</w:t>
      </w:r>
      <w:r w:rsidRPr="00BD0E41">
        <w:rPr>
          <w:rFonts w:ascii="Times New Roman" w:eastAsia="Times New Roman" w:hAnsi="Times New Roman" w:cs="Times New Roman"/>
          <w:sz w:val="24"/>
          <w:szCs w:val="24"/>
          <w:lang w:eastAsia="lt-LT"/>
        </w:rPr>
        <w:t> </w:t>
      </w:r>
    </w:p>
    <w:p w14:paraId="3EEC91C6" w14:textId="77777777" w:rsidR="008E5594" w:rsidRPr="00BD0E41" w:rsidRDefault="008E5594" w:rsidP="008E5594">
      <w:pPr>
        <w:spacing w:after="0" w:line="240" w:lineRule="auto"/>
        <w:textAlignment w:val="baseline"/>
        <w:rPr>
          <w:rFonts w:ascii="Times New Roman" w:eastAsia="Times New Roman" w:hAnsi="Times New Roman" w:cs="Times New Roman"/>
          <w:sz w:val="24"/>
          <w:szCs w:val="24"/>
          <w:lang w:eastAsia="lt-LT"/>
        </w:rPr>
      </w:pPr>
      <w:r w:rsidRPr="00BD0E41">
        <w:rPr>
          <w:rFonts w:ascii="Times New Roman" w:eastAsia="Times New Roman" w:hAnsi="Times New Roman" w:cs="Times New Roman"/>
          <w:sz w:val="24"/>
          <w:szCs w:val="24"/>
          <w:lang w:eastAsia="lt-LT"/>
        </w:rPr>
        <w:t>Nebuvo </w:t>
      </w:r>
    </w:p>
    <w:p w14:paraId="43F367FA" w14:textId="4B15296D" w:rsidR="00065C95" w:rsidRPr="00BD0E41" w:rsidRDefault="00065C95">
      <w:pPr>
        <w:rPr>
          <w:rFonts w:ascii="Times New Roman" w:hAnsi="Times New Roman" w:cs="Times New Roman"/>
          <w:sz w:val="24"/>
          <w:szCs w:val="24"/>
        </w:rPr>
      </w:pPr>
    </w:p>
    <w:p w14:paraId="193BFB94" w14:textId="77777777" w:rsidR="008E5594" w:rsidRPr="00BD0E41" w:rsidRDefault="008E5594" w:rsidP="008E5594">
      <w:pPr>
        <w:pStyle w:val="paragraph"/>
        <w:spacing w:before="0" w:beforeAutospacing="0" w:after="0" w:afterAutospacing="0"/>
        <w:jc w:val="both"/>
        <w:textAlignment w:val="baseline"/>
      </w:pPr>
      <w:r w:rsidRPr="00BD0E41">
        <w:rPr>
          <w:rStyle w:val="normaltextrun"/>
        </w:rPr>
        <w:t>Direktorius                                                                          Stanislovas </w:t>
      </w:r>
      <w:r w:rsidRPr="00BD0E41">
        <w:rPr>
          <w:rStyle w:val="spellingerror"/>
        </w:rPr>
        <w:t>Šimanauskas</w:t>
      </w:r>
      <w:r w:rsidRPr="00BD0E41">
        <w:rPr>
          <w:rStyle w:val="eop"/>
        </w:rPr>
        <w:t> </w:t>
      </w:r>
    </w:p>
    <w:p w14:paraId="2D2F157D" w14:textId="77777777" w:rsidR="008E5594" w:rsidRPr="00BD0E41" w:rsidRDefault="008E5594" w:rsidP="008E5594">
      <w:pPr>
        <w:pStyle w:val="paragraph"/>
        <w:spacing w:before="0" w:beforeAutospacing="0" w:after="0" w:afterAutospacing="0"/>
        <w:jc w:val="both"/>
        <w:textAlignment w:val="baseline"/>
      </w:pPr>
      <w:r w:rsidRPr="00BD0E41">
        <w:rPr>
          <w:rStyle w:val="normaltextrun"/>
        </w:rPr>
        <w:t>(švietimo įstaigos vadovo pareigos)                  (parašas)                               (vardas ir pavardė)                      (data)</w:t>
      </w:r>
      <w:r w:rsidRPr="00BD0E41">
        <w:rPr>
          <w:rStyle w:val="eop"/>
        </w:rPr>
        <w:t> </w:t>
      </w:r>
    </w:p>
    <w:p w14:paraId="05E31531" w14:textId="77777777" w:rsidR="008E5594" w:rsidRPr="00BD0E41" w:rsidRDefault="008E5594">
      <w:pPr>
        <w:rPr>
          <w:rFonts w:ascii="Times New Roman" w:hAnsi="Times New Roman" w:cs="Times New Roman"/>
          <w:sz w:val="24"/>
          <w:szCs w:val="24"/>
        </w:rPr>
      </w:pPr>
    </w:p>
    <w:sectPr w:rsidR="008E5594" w:rsidRPr="00BD0E41" w:rsidSect="008E5594">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CF"/>
    <w:rsid w:val="00065C95"/>
    <w:rsid w:val="000E3867"/>
    <w:rsid w:val="002028CB"/>
    <w:rsid w:val="003278F6"/>
    <w:rsid w:val="003A5E03"/>
    <w:rsid w:val="005301E3"/>
    <w:rsid w:val="006756B5"/>
    <w:rsid w:val="008E5594"/>
    <w:rsid w:val="00A12609"/>
    <w:rsid w:val="00BD0E41"/>
    <w:rsid w:val="00E75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B6B5"/>
  <w15:chartTrackingRefBased/>
  <w15:docId w15:val="{AAEBD8D9-215A-4481-A97F-B9AE8C3A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8E55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E5594"/>
  </w:style>
  <w:style w:type="character" w:customStyle="1" w:styleId="spellingerror">
    <w:name w:val="spellingerror"/>
    <w:basedOn w:val="Numatytasispastraiposriftas"/>
    <w:rsid w:val="008E5594"/>
  </w:style>
  <w:style w:type="character" w:customStyle="1" w:styleId="eop">
    <w:name w:val="eop"/>
    <w:basedOn w:val="Numatytasispastraiposriftas"/>
    <w:rsid w:val="008E5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971670">
      <w:bodyDiv w:val="1"/>
      <w:marLeft w:val="0"/>
      <w:marRight w:val="0"/>
      <w:marTop w:val="0"/>
      <w:marBottom w:val="0"/>
      <w:divBdr>
        <w:top w:val="none" w:sz="0" w:space="0" w:color="auto"/>
        <w:left w:val="none" w:sz="0" w:space="0" w:color="auto"/>
        <w:bottom w:val="none" w:sz="0" w:space="0" w:color="auto"/>
        <w:right w:val="none" w:sz="0" w:space="0" w:color="auto"/>
      </w:divBdr>
      <w:divsChild>
        <w:div w:id="1365053821">
          <w:marLeft w:val="0"/>
          <w:marRight w:val="0"/>
          <w:marTop w:val="0"/>
          <w:marBottom w:val="0"/>
          <w:divBdr>
            <w:top w:val="none" w:sz="0" w:space="0" w:color="auto"/>
            <w:left w:val="none" w:sz="0" w:space="0" w:color="auto"/>
            <w:bottom w:val="none" w:sz="0" w:space="0" w:color="auto"/>
            <w:right w:val="none" w:sz="0" w:space="0" w:color="auto"/>
          </w:divBdr>
        </w:div>
        <w:div w:id="1963612926">
          <w:marLeft w:val="0"/>
          <w:marRight w:val="0"/>
          <w:marTop w:val="0"/>
          <w:marBottom w:val="0"/>
          <w:divBdr>
            <w:top w:val="none" w:sz="0" w:space="0" w:color="auto"/>
            <w:left w:val="none" w:sz="0" w:space="0" w:color="auto"/>
            <w:bottom w:val="none" w:sz="0" w:space="0" w:color="auto"/>
            <w:right w:val="none" w:sz="0" w:space="0" w:color="auto"/>
          </w:divBdr>
        </w:div>
      </w:divsChild>
    </w:div>
    <w:div w:id="1548058407">
      <w:bodyDiv w:val="1"/>
      <w:marLeft w:val="0"/>
      <w:marRight w:val="0"/>
      <w:marTop w:val="0"/>
      <w:marBottom w:val="0"/>
      <w:divBdr>
        <w:top w:val="none" w:sz="0" w:space="0" w:color="auto"/>
        <w:left w:val="none" w:sz="0" w:space="0" w:color="auto"/>
        <w:bottom w:val="none" w:sz="0" w:space="0" w:color="auto"/>
        <w:right w:val="none" w:sz="0" w:space="0" w:color="auto"/>
      </w:divBdr>
      <w:divsChild>
        <w:div w:id="2063403869">
          <w:marLeft w:val="0"/>
          <w:marRight w:val="0"/>
          <w:marTop w:val="0"/>
          <w:marBottom w:val="0"/>
          <w:divBdr>
            <w:top w:val="none" w:sz="0" w:space="0" w:color="auto"/>
            <w:left w:val="none" w:sz="0" w:space="0" w:color="auto"/>
            <w:bottom w:val="none" w:sz="0" w:space="0" w:color="auto"/>
            <w:right w:val="none" w:sz="0" w:space="0" w:color="auto"/>
          </w:divBdr>
        </w:div>
        <w:div w:id="181749938">
          <w:marLeft w:val="0"/>
          <w:marRight w:val="0"/>
          <w:marTop w:val="0"/>
          <w:marBottom w:val="0"/>
          <w:divBdr>
            <w:top w:val="none" w:sz="0" w:space="0" w:color="auto"/>
            <w:left w:val="none" w:sz="0" w:space="0" w:color="auto"/>
            <w:bottom w:val="none" w:sz="0" w:space="0" w:color="auto"/>
            <w:right w:val="none" w:sz="0" w:space="0" w:color="auto"/>
          </w:divBdr>
        </w:div>
        <w:div w:id="1895044026">
          <w:marLeft w:val="0"/>
          <w:marRight w:val="0"/>
          <w:marTop w:val="0"/>
          <w:marBottom w:val="0"/>
          <w:divBdr>
            <w:top w:val="none" w:sz="0" w:space="0" w:color="auto"/>
            <w:left w:val="none" w:sz="0" w:space="0" w:color="auto"/>
            <w:bottom w:val="none" w:sz="0" w:space="0" w:color="auto"/>
            <w:right w:val="none" w:sz="0" w:space="0" w:color="auto"/>
          </w:divBdr>
        </w:div>
        <w:div w:id="1445537834">
          <w:marLeft w:val="0"/>
          <w:marRight w:val="0"/>
          <w:marTop w:val="0"/>
          <w:marBottom w:val="0"/>
          <w:divBdr>
            <w:top w:val="none" w:sz="0" w:space="0" w:color="auto"/>
            <w:left w:val="none" w:sz="0" w:space="0" w:color="auto"/>
            <w:bottom w:val="none" w:sz="0" w:space="0" w:color="auto"/>
            <w:right w:val="none" w:sz="0" w:space="0" w:color="auto"/>
          </w:divBdr>
        </w:div>
        <w:div w:id="2033146879">
          <w:marLeft w:val="0"/>
          <w:marRight w:val="0"/>
          <w:marTop w:val="0"/>
          <w:marBottom w:val="0"/>
          <w:divBdr>
            <w:top w:val="none" w:sz="0" w:space="0" w:color="auto"/>
            <w:left w:val="none" w:sz="0" w:space="0" w:color="auto"/>
            <w:bottom w:val="none" w:sz="0" w:space="0" w:color="auto"/>
            <w:right w:val="none" w:sz="0" w:space="0" w:color="auto"/>
          </w:divBdr>
        </w:div>
        <w:div w:id="1476219102">
          <w:marLeft w:val="0"/>
          <w:marRight w:val="0"/>
          <w:marTop w:val="0"/>
          <w:marBottom w:val="0"/>
          <w:divBdr>
            <w:top w:val="none" w:sz="0" w:space="0" w:color="auto"/>
            <w:left w:val="none" w:sz="0" w:space="0" w:color="auto"/>
            <w:bottom w:val="none" w:sz="0" w:space="0" w:color="auto"/>
            <w:right w:val="none" w:sz="0" w:space="0" w:color="auto"/>
          </w:divBdr>
        </w:div>
        <w:div w:id="2005279071">
          <w:marLeft w:val="0"/>
          <w:marRight w:val="0"/>
          <w:marTop w:val="0"/>
          <w:marBottom w:val="0"/>
          <w:divBdr>
            <w:top w:val="none" w:sz="0" w:space="0" w:color="auto"/>
            <w:left w:val="none" w:sz="0" w:space="0" w:color="auto"/>
            <w:bottom w:val="none" w:sz="0" w:space="0" w:color="auto"/>
            <w:right w:val="none" w:sz="0" w:space="0" w:color="auto"/>
          </w:divBdr>
        </w:div>
        <w:div w:id="1248733147">
          <w:marLeft w:val="0"/>
          <w:marRight w:val="0"/>
          <w:marTop w:val="0"/>
          <w:marBottom w:val="0"/>
          <w:divBdr>
            <w:top w:val="none" w:sz="0" w:space="0" w:color="auto"/>
            <w:left w:val="none" w:sz="0" w:space="0" w:color="auto"/>
            <w:bottom w:val="none" w:sz="0" w:space="0" w:color="auto"/>
            <w:right w:val="none" w:sz="0" w:space="0" w:color="auto"/>
          </w:divBdr>
        </w:div>
        <w:div w:id="548692530">
          <w:marLeft w:val="0"/>
          <w:marRight w:val="0"/>
          <w:marTop w:val="0"/>
          <w:marBottom w:val="0"/>
          <w:divBdr>
            <w:top w:val="none" w:sz="0" w:space="0" w:color="auto"/>
            <w:left w:val="none" w:sz="0" w:space="0" w:color="auto"/>
            <w:bottom w:val="none" w:sz="0" w:space="0" w:color="auto"/>
            <w:right w:val="none" w:sz="0" w:space="0" w:color="auto"/>
          </w:divBdr>
        </w:div>
        <w:div w:id="1301493510">
          <w:marLeft w:val="0"/>
          <w:marRight w:val="0"/>
          <w:marTop w:val="0"/>
          <w:marBottom w:val="0"/>
          <w:divBdr>
            <w:top w:val="none" w:sz="0" w:space="0" w:color="auto"/>
            <w:left w:val="none" w:sz="0" w:space="0" w:color="auto"/>
            <w:bottom w:val="none" w:sz="0" w:space="0" w:color="auto"/>
            <w:right w:val="none" w:sz="0" w:space="0" w:color="auto"/>
          </w:divBdr>
        </w:div>
        <w:div w:id="165902734">
          <w:marLeft w:val="0"/>
          <w:marRight w:val="0"/>
          <w:marTop w:val="0"/>
          <w:marBottom w:val="0"/>
          <w:divBdr>
            <w:top w:val="none" w:sz="0" w:space="0" w:color="auto"/>
            <w:left w:val="none" w:sz="0" w:space="0" w:color="auto"/>
            <w:bottom w:val="none" w:sz="0" w:space="0" w:color="auto"/>
            <w:right w:val="none" w:sz="0" w:space="0" w:color="auto"/>
          </w:divBdr>
        </w:div>
        <w:div w:id="1686902732">
          <w:marLeft w:val="0"/>
          <w:marRight w:val="0"/>
          <w:marTop w:val="0"/>
          <w:marBottom w:val="0"/>
          <w:divBdr>
            <w:top w:val="none" w:sz="0" w:space="0" w:color="auto"/>
            <w:left w:val="none" w:sz="0" w:space="0" w:color="auto"/>
            <w:bottom w:val="none" w:sz="0" w:space="0" w:color="auto"/>
            <w:right w:val="none" w:sz="0" w:space="0" w:color="auto"/>
          </w:divBdr>
        </w:div>
        <w:div w:id="2048941610">
          <w:marLeft w:val="0"/>
          <w:marRight w:val="0"/>
          <w:marTop w:val="0"/>
          <w:marBottom w:val="0"/>
          <w:divBdr>
            <w:top w:val="none" w:sz="0" w:space="0" w:color="auto"/>
            <w:left w:val="none" w:sz="0" w:space="0" w:color="auto"/>
            <w:bottom w:val="none" w:sz="0" w:space="0" w:color="auto"/>
            <w:right w:val="none" w:sz="0" w:space="0" w:color="auto"/>
          </w:divBdr>
        </w:div>
        <w:div w:id="240219862">
          <w:marLeft w:val="0"/>
          <w:marRight w:val="0"/>
          <w:marTop w:val="0"/>
          <w:marBottom w:val="0"/>
          <w:divBdr>
            <w:top w:val="none" w:sz="0" w:space="0" w:color="auto"/>
            <w:left w:val="none" w:sz="0" w:space="0" w:color="auto"/>
            <w:bottom w:val="none" w:sz="0" w:space="0" w:color="auto"/>
            <w:right w:val="none" w:sz="0" w:space="0" w:color="auto"/>
          </w:divBdr>
        </w:div>
        <w:div w:id="281109801">
          <w:marLeft w:val="0"/>
          <w:marRight w:val="0"/>
          <w:marTop w:val="0"/>
          <w:marBottom w:val="0"/>
          <w:divBdr>
            <w:top w:val="none" w:sz="0" w:space="0" w:color="auto"/>
            <w:left w:val="none" w:sz="0" w:space="0" w:color="auto"/>
            <w:bottom w:val="none" w:sz="0" w:space="0" w:color="auto"/>
            <w:right w:val="none" w:sz="0" w:space="0" w:color="auto"/>
          </w:divBdr>
        </w:div>
        <w:div w:id="1968586626">
          <w:marLeft w:val="0"/>
          <w:marRight w:val="0"/>
          <w:marTop w:val="0"/>
          <w:marBottom w:val="0"/>
          <w:divBdr>
            <w:top w:val="none" w:sz="0" w:space="0" w:color="auto"/>
            <w:left w:val="none" w:sz="0" w:space="0" w:color="auto"/>
            <w:bottom w:val="none" w:sz="0" w:space="0" w:color="auto"/>
            <w:right w:val="none" w:sz="0" w:space="0" w:color="auto"/>
          </w:divBdr>
        </w:div>
        <w:div w:id="1925262196">
          <w:marLeft w:val="0"/>
          <w:marRight w:val="0"/>
          <w:marTop w:val="0"/>
          <w:marBottom w:val="0"/>
          <w:divBdr>
            <w:top w:val="none" w:sz="0" w:space="0" w:color="auto"/>
            <w:left w:val="none" w:sz="0" w:space="0" w:color="auto"/>
            <w:bottom w:val="none" w:sz="0" w:space="0" w:color="auto"/>
            <w:right w:val="none" w:sz="0" w:space="0" w:color="auto"/>
          </w:divBdr>
        </w:div>
        <w:div w:id="571157313">
          <w:marLeft w:val="0"/>
          <w:marRight w:val="0"/>
          <w:marTop w:val="0"/>
          <w:marBottom w:val="0"/>
          <w:divBdr>
            <w:top w:val="none" w:sz="0" w:space="0" w:color="auto"/>
            <w:left w:val="none" w:sz="0" w:space="0" w:color="auto"/>
            <w:bottom w:val="none" w:sz="0" w:space="0" w:color="auto"/>
            <w:right w:val="none" w:sz="0" w:space="0" w:color="auto"/>
          </w:divBdr>
        </w:div>
        <w:div w:id="1906338132">
          <w:marLeft w:val="0"/>
          <w:marRight w:val="0"/>
          <w:marTop w:val="0"/>
          <w:marBottom w:val="0"/>
          <w:divBdr>
            <w:top w:val="none" w:sz="0" w:space="0" w:color="auto"/>
            <w:left w:val="none" w:sz="0" w:space="0" w:color="auto"/>
            <w:bottom w:val="none" w:sz="0" w:space="0" w:color="auto"/>
            <w:right w:val="none" w:sz="0" w:space="0" w:color="auto"/>
          </w:divBdr>
        </w:div>
        <w:div w:id="1484738751">
          <w:marLeft w:val="0"/>
          <w:marRight w:val="0"/>
          <w:marTop w:val="0"/>
          <w:marBottom w:val="0"/>
          <w:divBdr>
            <w:top w:val="none" w:sz="0" w:space="0" w:color="auto"/>
            <w:left w:val="none" w:sz="0" w:space="0" w:color="auto"/>
            <w:bottom w:val="none" w:sz="0" w:space="0" w:color="auto"/>
            <w:right w:val="none" w:sz="0" w:space="0" w:color="auto"/>
          </w:divBdr>
        </w:div>
        <w:div w:id="1610160771">
          <w:marLeft w:val="0"/>
          <w:marRight w:val="0"/>
          <w:marTop w:val="0"/>
          <w:marBottom w:val="0"/>
          <w:divBdr>
            <w:top w:val="none" w:sz="0" w:space="0" w:color="auto"/>
            <w:left w:val="none" w:sz="0" w:space="0" w:color="auto"/>
            <w:bottom w:val="none" w:sz="0" w:space="0" w:color="auto"/>
            <w:right w:val="none" w:sz="0" w:space="0" w:color="auto"/>
          </w:divBdr>
        </w:div>
        <w:div w:id="763765662">
          <w:marLeft w:val="0"/>
          <w:marRight w:val="0"/>
          <w:marTop w:val="0"/>
          <w:marBottom w:val="0"/>
          <w:divBdr>
            <w:top w:val="none" w:sz="0" w:space="0" w:color="auto"/>
            <w:left w:val="none" w:sz="0" w:space="0" w:color="auto"/>
            <w:bottom w:val="none" w:sz="0" w:space="0" w:color="auto"/>
            <w:right w:val="none" w:sz="0" w:space="0" w:color="auto"/>
          </w:divBdr>
        </w:div>
        <w:div w:id="1830516937">
          <w:marLeft w:val="0"/>
          <w:marRight w:val="0"/>
          <w:marTop w:val="0"/>
          <w:marBottom w:val="0"/>
          <w:divBdr>
            <w:top w:val="none" w:sz="0" w:space="0" w:color="auto"/>
            <w:left w:val="none" w:sz="0" w:space="0" w:color="auto"/>
            <w:bottom w:val="none" w:sz="0" w:space="0" w:color="auto"/>
            <w:right w:val="none" w:sz="0" w:space="0" w:color="auto"/>
          </w:divBdr>
          <w:divsChild>
            <w:div w:id="1618439725">
              <w:marLeft w:val="-75"/>
              <w:marRight w:val="0"/>
              <w:marTop w:val="30"/>
              <w:marBottom w:val="30"/>
              <w:divBdr>
                <w:top w:val="none" w:sz="0" w:space="0" w:color="auto"/>
                <w:left w:val="none" w:sz="0" w:space="0" w:color="auto"/>
                <w:bottom w:val="none" w:sz="0" w:space="0" w:color="auto"/>
                <w:right w:val="none" w:sz="0" w:space="0" w:color="auto"/>
              </w:divBdr>
              <w:divsChild>
                <w:div w:id="2052608674">
                  <w:marLeft w:val="0"/>
                  <w:marRight w:val="0"/>
                  <w:marTop w:val="0"/>
                  <w:marBottom w:val="0"/>
                  <w:divBdr>
                    <w:top w:val="none" w:sz="0" w:space="0" w:color="auto"/>
                    <w:left w:val="none" w:sz="0" w:space="0" w:color="auto"/>
                    <w:bottom w:val="none" w:sz="0" w:space="0" w:color="auto"/>
                    <w:right w:val="none" w:sz="0" w:space="0" w:color="auto"/>
                  </w:divBdr>
                  <w:divsChild>
                    <w:div w:id="1840775375">
                      <w:marLeft w:val="0"/>
                      <w:marRight w:val="0"/>
                      <w:marTop w:val="0"/>
                      <w:marBottom w:val="0"/>
                      <w:divBdr>
                        <w:top w:val="none" w:sz="0" w:space="0" w:color="auto"/>
                        <w:left w:val="none" w:sz="0" w:space="0" w:color="auto"/>
                        <w:bottom w:val="none" w:sz="0" w:space="0" w:color="auto"/>
                        <w:right w:val="none" w:sz="0" w:space="0" w:color="auto"/>
                      </w:divBdr>
                    </w:div>
                    <w:div w:id="251474995">
                      <w:marLeft w:val="0"/>
                      <w:marRight w:val="0"/>
                      <w:marTop w:val="0"/>
                      <w:marBottom w:val="0"/>
                      <w:divBdr>
                        <w:top w:val="none" w:sz="0" w:space="0" w:color="auto"/>
                        <w:left w:val="none" w:sz="0" w:space="0" w:color="auto"/>
                        <w:bottom w:val="none" w:sz="0" w:space="0" w:color="auto"/>
                        <w:right w:val="none" w:sz="0" w:space="0" w:color="auto"/>
                      </w:divBdr>
                    </w:div>
                    <w:div w:id="372115093">
                      <w:marLeft w:val="0"/>
                      <w:marRight w:val="0"/>
                      <w:marTop w:val="0"/>
                      <w:marBottom w:val="0"/>
                      <w:divBdr>
                        <w:top w:val="none" w:sz="0" w:space="0" w:color="auto"/>
                        <w:left w:val="none" w:sz="0" w:space="0" w:color="auto"/>
                        <w:bottom w:val="none" w:sz="0" w:space="0" w:color="auto"/>
                        <w:right w:val="none" w:sz="0" w:space="0" w:color="auto"/>
                      </w:divBdr>
                    </w:div>
                    <w:div w:id="130755899">
                      <w:marLeft w:val="0"/>
                      <w:marRight w:val="0"/>
                      <w:marTop w:val="0"/>
                      <w:marBottom w:val="0"/>
                      <w:divBdr>
                        <w:top w:val="none" w:sz="0" w:space="0" w:color="auto"/>
                        <w:left w:val="none" w:sz="0" w:space="0" w:color="auto"/>
                        <w:bottom w:val="none" w:sz="0" w:space="0" w:color="auto"/>
                        <w:right w:val="none" w:sz="0" w:space="0" w:color="auto"/>
                      </w:divBdr>
                    </w:div>
                    <w:div w:id="954629296">
                      <w:marLeft w:val="0"/>
                      <w:marRight w:val="0"/>
                      <w:marTop w:val="0"/>
                      <w:marBottom w:val="0"/>
                      <w:divBdr>
                        <w:top w:val="none" w:sz="0" w:space="0" w:color="auto"/>
                        <w:left w:val="none" w:sz="0" w:space="0" w:color="auto"/>
                        <w:bottom w:val="none" w:sz="0" w:space="0" w:color="auto"/>
                        <w:right w:val="none" w:sz="0" w:space="0" w:color="auto"/>
                      </w:divBdr>
                    </w:div>
                    <w:div w:id="533928809">
                      <w:marLeft w:val="0"/>
                      <w:marRight w:val="0"/>
                      <w:marTop w:val="0"/>
                      <w:marBottom w:val="0"/>
                      <w:divBdr>
                        <w:top w:val="none" w:sz="0" w:space="0" w:color="auto"/>
                        <w:left w:val="none" w:sz="0" w:space="0" w:color="auto"/>
                        <w:bottom w:val="none" w:sz="0" w:space="0" w:color="auto"/>
                        <w:right w:val="none" w:sz="0" w:space="0" w:color="auto"/>
                      </w:divBdr>
                    </w:div>
                    <w:div w:id="465853874">
                      <w:marLeft w:val="0"/>
                      <w:marRight w:val="0"/>
                      <w:marTop w:val="0"/>
                      <w:marBottom w:val="0"/>
                      <w:divBdr>
                        <w:top w:val="none" w:sz="0" w:space="0" w:color="auto"/>
                        <w:left w:val="none" w:sz="0" w:space="0" w:color="auto"/>
                        <w:bottom w:val="none" w:sz="0" w:space="0" w:color="auto"/>
                        <w:right w:val="none" w:sz="0" w:space="0" w:color="auto"/>
                      </w:divBdr>
                    </w:div>
                    <w:div w:id="425687450">
                      <w:marLeft w:val="0"/>
                      <w:marRight w:val="0"/>
                      <w:marTop w:val="0"/>
                      <w:marBottom w:val="0"/>
                      <w:divBdr>
                        <w:top w:val="none" w:sz="0" w:space="0" w:color="auto"/>
                        <w:left w:val="none" w:sz="0" w:space="0" w:color="auto"/>
                        <w:bottom w:val="none" w:sz="0" w:space="0" w:color="auto"/>
                        <w:right w:val="none" w:sz="0" w:space="0" w:color="auto"/>
                      </w:divBdr>
                    </w:div>
                    <w:div w:id="665404084">
                      <w:marLeft w:val="0"/>
                      <w:marRight w:val="0"/>
                      <w:marTop w:val="0"/>
                      <w:marBottom w:val="0"/>
                      <w:divBdr>
                        <w:top w:val="none" w:sz="0" w:space="0" w:color="auto"/>
                        <w:left w:val="none" w:sz="0" w:space="0" w:color="auto"/>
                        <w:bottom w:val="none" w:sz="0" w:space="0" w:color="auto"/>
                        <w:right w:val="none" w:sz="0" w:space="0" w:color="auto"/>
                      </w:divBdr>
                    </w:div>
                    <w:div w:id="498809785">
                      <w:marLeft w:val="0"/>
                      <w:marRight w:val="0"/>
                      <w:marTop w:val="0"/>
                      <w:marBottom w:val="0"/>
                      <w:divBdr>
                        <w:top w:val="none" w:sz="0" w:space="0" w:color="auto"/>
                        <w:left w:val="none" w:sz="0" w:space="0" w:color="auto"/>
                        <w:bottom w:val="none" w:sz="0" w:space="0" w:color="auto"/>
                        <w:right w:val="none" w:sz="0" w:space="0" w:color="auto"/>
                      </w:divBdr>
                    </w:div>
                    <w:div w:id="1381980346">
                      <w:marLeft w:val="0"/>
                      <w:marRight w:val="0"/>
                      <w:marTop w:val="0"/>
                      <w:marBottom w:val="0"/>
                      <w:divBdr>
                        <w:top w:val="none" w:sz="0" w:space="0" w:color="auto"/>
                        <w:left w:val="none" w:sz="0" w:space="0" w:color="auto"/>
                        <w:bottom w:val="none" w:sz="0" w:space="0" w:color="auto"/>
                        <w:right w:val="none" w:sz="0" w:space="0" w:color="auto"/>
                      </w:divBdr>
                    </w:div>
                    <w:div w:id="2006669459">
                      <w:marLeft w:val="0"/>
                      <w:marRight w:val="0"/>
                      <w:marTop w:val="0"/>
                      <w:marBottom w:val="0"/>
                      <w:divBdr>
                        <w:top w:val="none" w:sz="0" w:space="0" w:color="auto"/>
                        <w:left w:val="none" w:sz="0" w:space="0" w:color="auto"/>
                        <w:bottom w:val="none" w:sz="0" w:space="0" w:color="auto"/>
                        <w:right w:val="none" w:sz="0" w:space="0" w:color="auto"/>
                      </w:divBdr>
                    </w:div>
                    <w:div w:id="842012145">
                      <w:marLeft w:val="0"/>
                      <w:marRight w:val="0"/>
                      <w:marTop w:val="0"/>
                      <w:marBottom w:val="0"/>
                      <w:divBdr>
                        <w:top w:val="none" w:sz="0" w:space="0" w:color="auto"/>
                        <w:left w:val="none" w:sz="0" w:space="0" w:color="auto"/>
                        <w:bottom w:val="none" w:sz="0" w:space="0" w:color="auto"/>
                        <w:right w:val="none" w:sz="0" w:space="0" w:color="auto"/>
                      </w:divBdr>
                    </w:div>
                    <w:div w:id="1052924203">
                      <w:marLeft w:val="0"/>
                      <w:marRight w:val="0"/>
                      <w:marTop w:val="0"/>
                      <w:marBottom w:val="0"/>
                      <w:divBdr>
                        <w:top w:val="none" w:sz="0" w:space="0" w:color="auto"/>
                        <w:left w:val="none" w:sz="0" w:space="0" w:color="auto"/>
                        <w:bottom w:val="none" w:sz="0" w:space="0" w:color="auto"/>
                        <w:right w:val="none" w:sz="0" w:space="0" w:color="auto"/>
                      </w:divBdr>
                    </w:div>
                    <w:div w:id="1612324492">
                      <w:marLeft w:val="0"/>
                      <w:marRight w:val="0"/>
                      <w:marTop w:val="0"/>
                      <w:marBottom w:val="0"/>
                      <w:divBdr>
                        <w:top w:val="none" w:sz="0" w:space="0" w:color="auto"/>
                        <w:left w:val="none" w:sz="0" w:space="0" w:color="auto"/>
                        <w:bottom w:val="none" w:sz="0" w:space="0" w:color="auto"/>
                        <w:right w:val="none" w:sz="0" w:space="0" w:color="auto"/>
                      </w:divBdr>
                    </w:div>
                    <w:div w:id="1706370894">
                      <w:marLeft w:val="0"/>
                      <w:marRight w:val="0"/>
                      <w:marTop w:val="0"/>
                      <w:marBottom w:val="0"/>
                      <w:divBdr>
                        <w:top w:val="none" w:sz="0" w:space="0" w:color="auto"/>
                        <w:left w:val="none" w:sz="0" w:space="0" w:color="auto"/>
                        <w:bottom w:val="none" w:sz="0" w:space="0" w:color="auto"/>
                        <w:right w:val="none" w:sz="0" w:space="0" w:color="auto"/>
                      </w:divBdr>
                    </w:div>
                    <w:div w:id="95753914">
                      <w:marLeft w:val="0"/>
                      <w:marRight w:val="0"/>
                      <w:marTop w:val="0"/>
                      <w:marBottom w:val="0"/>
                      <w:divBdr>
                        <w:top w:val="none" w:sz="0" w:space="0" w:color="auto"/>
                        <w:left w:val="none" w:sz="0" w:space="0" w:color="auto"/>
                        <w:bottom w:val="none" w:sz="0" w:space="0" w:color="auto"/>
                        <w:right w:val="none" w:sz="0" w:space="0" w:color="auto"/>
                      </w:divBdr>
                      <w:divsChild>
                        <w:div w:id="1506900383">
                          <w:marLeft w:val="0"/>
                          <w:marRight w:val="0"/>
                          <w:marTop w:val="30"/>
                          <w:marBottom w:val="30"/>
                          <w:divBdr>
                            <w:top w:val="none" w:sz="0" w:space="0" w:color="auto"/>
                            <w:left w:val="none" w:sz="0" w:space="0" w:color="auto"/>
                            <w:bottom w:val="none" w:sz="0" w:space="0" w:color="auto"/>
                            <w:right w:val="none" w:sz="0" w:space="0" w:color="auto"/>
                          </w:divBdr>
                          <w:divsChild>
                            <w:div w:id="617681491">
                              <w:marLeft w:val="0"/>
                              <w:marRight w:val="0"/>
                              <w:marTop w:val="0"/>
                              <w:marBottom w:val="0"/>
                              <w:divBdr>
                                <w:top w:val="none" w:sz="0" w:space="0" w:color="auto"/>
                                <w:left w:val="none" w:sz="0" w:space="0" w:color="auto"/>
                                <w:bottom w:val="none" w:sz="0" w:space="0" w:color="auto"/>
                                <w:right w:val="none" w:sz="0" w:space="0" w:color="auto"/>
                              </w:divBdr>
                              <w:divsChild>
                                <w:div w:id="1981839860">
                                  <w:marLeft w:val="0"/>
                                  <w:marRight w:val="0"/>
                                  <w:marTop w:val="0"/>
                                  <w:marBottom w:val="0"/>
                                  <w:divBdr>
                                    <w:top w:val="none" w:sz="0" w:space="0" w:color="auto"/>
                                    <w:left w:val="none" w:sz="0" w:space="0" w:color="auto"/>
                                    <w:bottom w:val="none" w:sz="0" w:space="0" w:color="auto"/>
                                    <w:right w:val="none" w:sz="0" w:space="0" w:color="auto"/>
                                  </w:divBdr>
                                </w:div>
                              </w:divsChild>
                            </w:div>
                            <w:div w:id="292103503">
                              <w:marLeft w:val="0"/>
                              <w:marRight w:val="0"/>
                              <w:marTop w:val="0"/>
                              <w:marBottom w:val="0"/>
                              <w:divBdr>
                                <w:top w:val="none" w:sz="0" w:space="0" w:color="auto"/>
                                <w:left w:val="none" w:sz="0" w:space="0" w:color="auto"/>
                                <w:bottom w:val="none" w:sz="0" w:space="0" w:color="auto"/>
                                <w:right w:val="none" w:sz="0" w:space="0" w:color="auto"/>
                              </w:divBdr>
                              <w:divsChild>
                                <w:div w:id="1976522288">
                                  <w:marLeft w:val="0"/>
                                  <w:marRight w:val="0"/>
                                  <w:marTop w:val="0"/>
                                  <w:marBottom w:val="0"/>
                                  <w:divBdr>
                                    <w:top w:val="none" w:sz="0" w:space="0" w:color="auto"/>
                                    <w:left w:val="none" w:sz="0" w:space="0" w:color="auto"/>
                                    <w:bottom w:val="none" w:sz="0" w:space="0" w:color="auto"/>
                                    <w:right w:val="none" w:sz="0" w:space="0" w:color="auto"/>
                                  </w:divBdr>
                                </w:div>
                              </w:divsChild>
                            </w:div>
                            <w:div w:id="2007828195">
                              <w:marLeft w:val="0"/>
                              <w:marRight w:val="0"/>
                              <w:marTop w:val="0"/>
                              <w:marBottom w:val="0"/>
                              <w:divBdr>
                                <w:top w:val="none" w:sz="0" w:space="0" w:color="auto"/>
                                <w:left w:val="none" w:sz="0" w:space="0" w:color="auto"/>
                                <w:bottom w:val="none" w:sz="0" w:space="0" w:color="auto"/>
                                <w:right w:val="none" w:sz="0" w:space="0" w:color="auto"/>
                              </w:divBdr>
                              <w:divsChild>
                                <w:div w:id="1276669015">
                                  <w:marLeft w:val="0"/>
                                  <w:marRight w:val="0"/>
                                  <w:marTop w:val="0"/>
                                  <w:marBottom w:val="0"/>
                                  <w:divBdr>
                                    <w:top w:val="none" w:sz="0" w:space="0" w:color="auto"/>
                                    <w:left w:val="none" w:sz="0" w:space="0" w:color="auto"/>
                                    <w:bottom w:val="none" w:sz="0" w:space="0" w:color="auto"/>
                                    <w:right w:val="none" w:sz="0" w:space="0" w:color="auto"/>
                                  </w:divBdr>
                                </w:div>
                              </w:divsChild>
                            </w:div>
                            <w:div w:id="1310674399">
                              <w:marLeft w:val="0"/>
                              <w:marRight w:val="0"/>
                              <w:marTop w:val="0"/>
                              <w:marBottom w:val="0"/>
                              <w:divBdr>
                                <w:top w:val="none" w:sz="0" w:space="0" w:color="auto"/>
                                <w:left w:val="none" w:sz="0" w:space="0" w:color="auto"/>
                                <w:bottom w:val="none" w:sz="0" w:space="0" w:color="auto"/>
                                <w:right w:val="none" w:sz="0" w:space="0" w:color="auto"/>
                              </w:divBdr>
                              <w:divsChild>
                                <w:div w:id="987636170">
                                  <w:marLeft w:val="0"/>
                                  <w:marRight w:val="0"/>
                                  <w:marTop w:val="0"/>
                                  <w:marBottom w:val="0"/>
                                  <w:divBdr>
                                    <w:top w:val="none" w:sz="0" w:space="0" w:color="auto"/>
                                    <w:left w:val="none" w:sz="0" w:space="0" w:color="auto"/>
                                    <w:bottom w:val="none" w:sz="0" w:space="0" w:color="auto"/>
                                    <w:right w:val="none" w:sz="0" w:space="0" w:color="auto"/>
                                  </w:divBdr>
                                </w:div>
                              </w:divsChild>
                            </w:div>
                            <w:div w:id="411506758">
                              <w:marLeft w:val="0"/>
                              <w:marRight w:val="0"/>
                              <w:marTop w:val="0"/>
                              <w:marBottom w:val="0"/>
                              <w:divBdr>
                                <w:top w:val="none" w:sz="0" w:space="0" w:color="auto"/>
                                <w:left w:val="none" w:sz="0" w:space="0" w:color="auto"/>
                                <w:bottom w:val="none" w:sz="0" w:space="0" w:color="auto"/>
                                <w:right w:val="none" w:sz="0" w:space="0" w:color="auto"/>
                              </w:divBdr>
                              <w:divsChild>
                                <w:div w:id="2141262723">
                                  <w:marLeft w:val="0"/>
                                  <w:marRight w:val="0"/>
                                  <w:marTop w:val="0"/>
                                  <w:marBottom w:val="0"/>
                                  <w:divBdr>
                                    <w:top w:val="none" w:sz="0" w:space="0" w:color="auto"/>
                                    <w:left w:val="none" w:sz="0" w:space="0" w:color="auto"/>
                                    <w:bottom w:val="none" w:sz="0" w:space="0" w:color="auto"/>
                                    <w:right w:val="none" w:sz="0" w:space="0" w:color="auto"/>
                                  </w:divBdr>
                                </w:div>
                              </w:divsChild>
                            </w:div>
                            <w:div w:id="2012832245">
                              <w:marLeft w:val="0"/>
                              <w:marRight w:val="0"/>
                              <w:marTop w:val="0"/>
                              <w:marBottom w:val="0"/>
                              <w:divBdr>
                                <w:top w:val="none" w:sz="0" w:space="0" w:color="auto"/>
                                <w:left w:val="none" w:sz="0" w:space="0" w:color="auto"/>
                                <w:bottom w:val="none" w:sz="0" w:space="0" w:color="auto"/>
                                <w:right w:val="none" w:sz="0" w:space="0" w:color="auto"/>
                              </w:divBdr>
                              <w:divsChild>
                                <w:div w:id="1421953179">
                                  <w:marLeft w:val="0"/>
                                  <w:marRight w:val="0"/>
                                  <w:marTop w:val="0"/>
                                  <w:marBottom w:val="0"/>
                                  <w:divBdr>
                                    <w:top w:val="none" w:sz="0" w:space="0" w:color="auto"/>
                                    <w:left w:val="none" w:sz="0" w:space="0" w:color="auto"/>
                                    <w:bottom w:val="none" w:sz="0" w:space="0" w:color="auto"/>
                                    <w:right w:val="none" w:sz="0" w:space="0" w:color="auto"/>
                                  </w:divBdr>
                                </w:div>
                              </w:divsChild>
                            </w:div>
                            <w:div w:id="549002866">
                              <w:marLeft w:val="0"/>
                              <w:marRight w:val="0"/>
                              <w:marTop w:val="0"/>
                              <w:marBottom w:val="0"/>
                              <w:divBdr>
                                <w:top w:val="none" w:sz="0" w:space="0" w:color="auto"/>
                                <w:left w:val="none" w:sz="0" w:space="0" w:color="auto"/>
                                <w:bottom w:val="none" w:sz="0" w:space="0" w:color="auto"/>
                                <w:right w:val="none" w:sz="0" w:space="0" w:color="auto"/>
                              </w:divBdr>
                              <w:divsChild>
                                <w:div w:id="307780468">
                                  <w:marLeft w:val="0"/>
                                  <w:marRight w:val="0"/>
                                  <w:marTop w:val="0"/>
                                  <w:marBottom w:val="0"/>
                                  <w:divBdr>
                                    <w:top w:val="none" w:sz="0" w:space="0" w:color="auto"/>
                                    <w:left w:val="none" w:sz="0" w:space="0" w:color="auto"/>
                                    <w:bottom w:val="none" w:sz="0" w:space="0" w:color="auto"/>
                                    <w:right w:val="none" w:sz="0" w:space="0" w:color="auto"/>
                                  </w:divBdr>
                                </w:div>
                              </w:divsChild>
                            </w:div>
                            <w:div w:id="1756437740">
                              <w:marLeft w:val="0"/>
                              <w:marRight w:val="0"/>
                              <w:marTop w:val="0"/>
                              <w:marBottom w:val="0"/>
                              <w:divBdr>
                                <w:top w:val="none" w:sz="0" w:space="0" w:color="auto"/>
                                <w:left w:val="none" w:sz="0" w:space="0" w:color="auto"/>
                                <w:bottom w:val="none" w:sz="0" w:space="0" w:color="auto"/>
                                <w:right w:val="none" w:sz="0" w:space="0" w:color="auto"/>
                              </w:divBdr>
                              <w:divsChild>
                                <w:div w:id="462770605">
                                  <w:marLeft w:val="0"/>
                                  <w:marRight w:val="0"/>
                                  <w:marTop w:val="0"/>
                                  <w:marBottom w:val="0"/>
                                  <w:divBdr>
                                    <w:top w:val="none" w:sz="0" w:space="0" w:color="auto"/>
                                    <w:left w:val="none" w:sz="0" w:space="0" w:color="auto"/>
                                    <w:bottom w:val="none" w:sz="0" w:space="0" w:color="auto"/>
                                    <w:right w:val="none" w:sz="0" w:space="0" w:color="auto"/>
                                  </w:divBdr>
                                </w:div>
                              </w:divsChild>
                            </w:div>
                            <w:div w:id="65734496">
                              <w:marLeft w:val="0"/>
                              <w:marRight w:val="0"/>
                              <w:marTop w:val="0"/>
                              <w:marBottom w:val="0"/>
                              <w:divBdr>
                                <w:top w:val="none" w:sz="0" w:space="0" w:color="auto"/>
                                <w:left w:val="none" w:sz="0" w:space="0" w:color="auto"/>
                                <w:bottom w:val="none" w:sz="0" w:space="0" w:color="auto"/>
                                <w:right w:val="none" w:sz="0" w:space="0" w:color="auto"/>
                              </w:divBdr>
                              <w:divsChild>
                                <w:div w:id="474299409">
                                  <w:marLeft w:val="0"/>
                                  <w:marRight w:val="0"/>
                                  <w:marTop w:val="0"/>
                                  <w:marBottom w:val="0"/>
                                  <w:divBdr>
                                    <w:top w:val="none" w:sz="0" w:space="0" w:color="auto"/>
                                    <w:left w:val="none" w:sz="0" w:space="0" w:color="auto"/>
                                    <w:bottom w:val="none" w:sz="0" w:space="0" w:color="auto"/>
                                    <w:right w:val="none" w:sz="0" w:space="0" w:color="auto"/>
                                  </w:divBdr>
                                </w:div>
                              </w:divsChild>
                            </w:div>
                            <w:div w:id="175510682">
                              <w:marLeft w:val="0"/>
                              <w:marRight w:val="0"/>
                              <w:marTop w:val="0"/>
                              <w:marBottom w:val="0"/>
                              <w:divBdr>
                                <w:top w:val="none" w:sz="0" w:space="0" w:color="auto"/>
                                <w:left w:val="none" w:sz="0" w:space="0" w:color="auto"/>
                                <w:bottom w:val="none" w:sz="0" w:space="0" w:color="auto"/>
                                <w:right w:val="none" w:sz="0" w:space="0" w:color="auto"/>
                              </w:divBdr>
                              <w:divsChild>
                                <w:div w:id="18706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234">
                      <w:marLeft w:val="0"/>
                      <w:marRight w:val="0"/>
                      <w:marTop w:val="0"/>
                      <w:marBottom w:val="0"/>
                      <w:divBdr>
                        <w:top w:val="none" w:sz="0" w:space="0" w:color="auto"/>
                        <w:left w:val="none" w:sz="0" w:space="0" w:color="auto"/>
                        <w:bottom w:val="none" w:sz="0" w:space="0" w:color="auto"/>
                        <w:right w:val="none" w:sz="0" w:space="0" w:color="auto"/>
                      </w:divBdr>
                    </w:div>
                    <w:div w:id="1922985393">
                      <w:marLeft w:val="0"/>
                      <w:marRight w:val="0"/>
                      <w:marTop w:val="0"/>
                      <w:marBottom w:val="0"/>
                      <w:divBdr>
                        <w:top w:val="none" w:sz="0" w:space="0" w:color="auto"/>
                        <w:left w:val="none" w:sz="0" w:space="0" w:color="auto"/>
                        <w:bottom w:val="none" w:sz="0" w:space="0" w:color="auto"/>
                        <w:right w:val="none" w:sz="0" w:space="0" w:color="auto"/>
                      </w:divBdr>
                    </w:div>
                    <w:div w:id="1258059978">
                      <w:marLeft w:val="0"/>
                      <w:marRight w:val="0"/>
                      <w:marTop w:val="0"/>
                      <w:marBottom w:val="0"/>
                      <w:divBdr>
                        <w:top w:val="none" w:sz="0" w:space="0" w:color="auto"/>
                        <w:left w:val="none" w:sz="0" w:space="0" w:color="auto"/>
                        <w:bottom w:val="none" w:sz="0" w:space="0" w:color="auto"/>
                        <w:right w:val="none" w:sz="0" w:space="0" w:color="auto"/>
                      </w:divBdr>
                    </w:div>
                    <w:div w:id="465777109">
                      <w:marLeft w:val="0"/>
                      <w:marRight w:val="0"/>
                      <w:marTop w:val="0"/>
                      <w:marBottom w:val="0"/>
                      <w:divBdr>
                        <w:top w:val="none" w:sz="0" w:space="0" w:color="auto"/>
                        <w:left w:val="none" w:sz="0" w:space="0" w:color="auto"/>
                        <w:bottom w:val="none" w:sz="0" w:space="0" w:color="auto"/>
                        <w:right w:val="none" w:sz="0" w:space="0" w:color="auto"/>
                      </w:divBdr>
                      <w:divsChild>
                        <w:div w:id="2090032152">
                          <w:marLeft w:val="0"/>
                          <w:marRight w:val="0"/>
                          <w:marTop w:val="30"/>
                          <w:marBottom w:val="30"/>
                          <w:divBdr>
                            <w:top w:val="none" w:sz="0" w:space="0" w:color="auto"/>
                            <w:left w:val="none" w:sz="0" w:space="0" w:color="auto"/>
                            <w:bottom w:val="none" w:sz="0" w:space="0" w:color="auto"/>
                            <w:right w:val="none" w:sz="0" w:space="0" w:color="auto"/>
                          </w:divBdr>
                          <w:divsChild>
                            <w:div w:id="338043273">
                              <w:marLeft w:val="0"/>
                              <w:marRight w:val="0"/>
                              <w:marTop w:val="0"/>
                              <w:marBottom w:val="0"/>
                              <w:divBdr>
                                <w:top w:val="none" w:sz="0" w:space="0" w:color="auto"/>
                                <w:left w:val="none" w:sz="0" w:space="0" w:color="auto"/>
                                <w:bottom w:val="none" w:sz="0" w:space="0" w:color="auto"/>
                                <w:right w:val="none" w:sz="0" w:space="0" w:color="auto"/>
                              </w:divBdr>
                              <w:divsChild>
                                <w:div w:id="2050689802">
                                  <w:marLeft w:val="0"/>
                                  <w:marRight w:val="0"/>
                                  <w:marTop w:val="0"/>
                                  <w:marBottom w:val="0"/>
                                  <w:divBdr>
                                    <w:top w:val="none" w:sz="0" w:space="0" w:color="auto"/>
                                    <w:left w:val="none" w:sz="0" w:space="0" w:color="auto"/>
                                    <w:bottom w:val="none" w:sz="0" w:space="0" w:color="auto"/>
                                    <w:right w:val="none" w:sz="0" w:space="0" w:color="auto"/>
                                  </w:divBdr>
                                </w:div>
                              </w:divsChild>
                            </w:div>
                            <w:div w:id="482508049">
                              <w:marLeft w:val="0"/>
                              <w:marRight w:val="0"/>
                              <w:marTop w:val="0"/>
                              <w:marBottom w:val="0"/>
                              <w:divBdr>
                                <w:top w:val="none" w:sz="0" w:space="0" w:color="auto"/>
                                <w:left w:val="none" w:sz="0" w:space="0" w:color="auto"/>
                                <w:bottom w:val="none" w:sz="0" w:space="0" w:color="auto"/>
                                <w:right w:val="none" w:sz="0" w:space="0" w:color="auto"/>
                              </w:divBdr>
                              <w:divsChild>
                                <w:div w:id="274991906">
                                  <w:marLeft w:val="0"/>
                                  <w:marRight w:val="0"/>
                                  <w:marTop w:val="0"/>
                                  <w:marBottom w:val="0"/>
                                  <w:divBdr>
                                    <w:top w:val="none" w:sz="0" w:space="0" w:color="auto"/>
                                    <w:left w:val="none" w:sz="0" w:space="0" w:color="auto"/>
                                    <w:bottom w:val="none" w:sz="0" w:space="0" w:color="auto"/>
                                    <w:right w:val="none" w:sz="0" w:space="0" w:color="auto"/>
                                  </w:divBdr>
                                </w:div>
                              </w:divsChild>
                            </w:div>
                            <w:div w:id="457458635">
                              <w:marLeft w:val="0"/>
                              <w:marRight w:val="0"/>
                              <w:marTop w:val="0"/>
                              <w:marBottom w:val="0"/>
                              <w:divBdr>
                                <w:top w:val="none" w:sz="0" w:space="0" w:color="auto"/>
                                <w:left w:val="none" w:sz="0" w:space="0" w:color="auto"/>
                                <w:bottom w:val="none" w:sz="0" w:space="0" w:color="auto"/>
                                <w:right w:val="none" w:sz="0" w:space="0" w:color="auto"/>
                              </w:divBdr>
                              <w:divsChild>
                                <w:div w:id="435642776">
                                  <w:marLeft w:val="0"/>
                                  <w:marRight w:val="0"/>
                                  <w:marTop w:val="0"/>
                                  <w:marBottom w:val="0"/>
                                  <w:divBdr>
                                    <w:top w:val="none" w:sz="0" w:space="0" w:color="auto"/>
                                    <w:left w:val="none" w:sz="0" w:space="0" w:color="auto"/>
                                    <w:bottom w:val="none" w:sz="0" w:space="0" w:color="auto"/>
                                    <w:right w:val="none" w:sz="0" w:space="0" w:color="auto"/>
                                  </w:divBdr>
                                </w:div>
                              </w:divsChild>
                            </w:div>
                            <w:div w:id="869101876">
                              <w:marLeft w:val="0"/>
                              <w:marRight w:val="0"/>
                              <w:marTop w:val="0"/>
                              <w:marBottom w:val="0"/>
                              <w:divBdr>
                                <w:top w:val="none" w:sz="0" w:space="0" w:color="auto"/>
                                <w:left w:val="none" w:sz="0" w:space="0" w:color="auto"/>
                                <w:bottom w:val="none" w:sz="0" w:space="0" w:color="auto"/>
                                <w:right w:val="none" w:sz="0" w:space="0" w:color="auto"/>
                              </w:divBdr>
                              <w:divsChild>
                                <w:div w:id="1758091965">
                                  <w:marLeft w:val="0"/>
                                  <w:marRight w:val="0"/>
                                  <w:marTop w:val="0"/>
                                  <w:marBottom w:val="0"/>
                                  <w:divBdr>
                                    <w:top w:val="none" w:sz="0" w:space="0" w:color="auto"/>
                                    <w:left w:val="none" w:sz="0" w:space="0" w:color="auto"/>
                                    <w:bottom w:val="none" w:sz="0" w:space="0" w:color="auto"/>
                                    <w:right w:val="none" w:sz="0" w:space="0" w:color="auto"/>
                                  </w:divBdr>
                                </w:div>
                              </w:divsChild>
                            </w:div>
                            <w:div w:id="867642480">
                              <w:marLeft w:val="0"/>
                              <w:marRight w:val="0"/>
                              <w:marTop w:val="0"/>
                              <w:marBottom w:val="0"/>
                              <w:divBdr>
                                <w:top w:val="none" w:sz="0" w:space="0" w:color="auto"/>
                                <w:left w:val="none" w:sz="0" w:space="0" w:color="auto"/>
                                <w:bottom w:val="none" w:sz="0" w:space="0" w:color="auto"/>
                                <w:right w:val="none" w:sz="0" w:space="0" w:color="auto"/>
                              </w:divBdr>
                              <w:divsChild>
                                <w:div w:id="214390191">
                                  <w:marLeft w:val="0"/>
                                  <w:marRight w:val="0"/>
                                  <w:marTop w:val="0"/>
                                  <w:marBottom w:val="0"/>
                                  <w:divBdr>
                                    <w:top w:val="none" w:sz="0" w:space="0" w:color="auto"/>
                                    <w:left w:val="none" w:sz="0" w:space="0" w:color="auto"/>
                                    <w:bottom w:val="none" w:sz="0" w:space="0" w:color="auto"/>
                                    <w:right w:val="none" w:sz="0" w:space="0" w:color="auto"/>
                                  </w:divBdr>
                                </w:div>
                              </w:divsChild>
                            </w:div>
                            <w:div w:id="1631126165">
                              <w:marLeft w:val="0"/>
                              <w:marRight w:val="0"/>
                              <w:marTop w:val="0"/>
                              <w:marBottom w:val="0"/>
                              <w:divBdr>
                                <w:top w:val="none" w:sz="0" w:space="0" w:color="auto"/>
                                <w:left w:val="none" w:sz="0" w:space="0" w:color="auto"/>
                                <w:bottom w:val="none" w:sz="0" w:space="0" w:color="auto"/>
                                <w:right w:val="none" w:sz="0" w:space="0" w:color="auto"/>
                              </w:divBdr>
                              <w:divsChild>
                                <w:div w:id="1222710409">
                                  <w:marLeft w:val="0"/>
                                  <w:marRight w:val="0"/>
                                  <w:marTop w:val="0"/>
                                  <w:marBottom w:val="0"/>
                                  <w:divBdr>
                                    <w:top w:val="none" w:sz="0" w:space="0" w:color="auto"/>
                                    <w:left w:val="none" w:sz="0" w:space="0" w:color="auto"/>
                                    <w:bottom w:val="none" w:sz="0" w:space="0" w:color="auto"/>
                                    <w:right w:val="none" w:sz="0" w:space="0" w:color="auto"/>
                                  </w:divBdr>
                                </w:div>
                              </w:divsChild>
                            </w:div>
                            <w:div w:id="855507966">
                              <w:marLeft w:val="0"/>
                              <w:marRight w:val="0"/>
                              <w:marTop w:val="0"/>
                              <w:marBottom w:val="0"/>
                              <w:divBdr>
                                <w:top w:val="none" w:sz="0" w:space="0" w:color="auto"/>
                                <w:left w:val="none" w:sz="0" w:space="0" w:color="auto"/>
                                <w:bottom w:val="none" w:sz="0" w:space="0" w:color="auto"/>
                                <w:right w:val="none" w:sz="0" w:space="0" w:color="auto"/>
                              </w:divBdr>
                              <w:divsChild>
                                <w:div w:id="148635669">
                                  <w:marLeft w:val="0"/>
                                  <w:marRight w:val="0"/>
                                  <w:marTop w:val="0"/>
                                  <w:marBottom w:val="0"/>
                                  <w:divBdr>
                                    <w:top w:val="none" w:sz="0" w:space="0" w:color="auto"/>
                                    <w:left w:val="none" w:sz="0" w:space="0" w:color="auto"/>
                                    <w:bottom w:val="none" w:sz="0" w:space="0" w:color="auto"/>
                                    <w:right w:val="none" w:sz="0" w:space="0" w:color="auto"/>
                                  </w:divBdr>
                                </w:div>
                              </w:divsChild>
                            </w:div>
                            <w:div w:id="543906171">
                              <w:marLeft w:val="0"/>
                              <w:marRight w:val="0"/>
                              <w:marTop w:val="0"/>
                              <w:marBottom w:val="0"/>
                              <w:divBdr>
                                <w:top w:val="none" w:sz="0" w:space="0" w:color="auto"/>
                                <w:left w:val="none" w:sz="0" w:space="0" w:color="auto"/>
                                <w:bottom w:val="none" w:sz="0" w:space="0" w:color="auto"/>
                                <w:right w:val="none" w:sz="0" w:space="0" w:color="auto"/>
                              </w:divBdr>
                              <w:divsChild>
                                <w:div w:id="978530532">
                                  <w:marLeft w:val="0"/>
                                  <w:marRight w:val="0"/>
                                  <w:marTop w:val="0"/>
                                  <w:marBottom w:val="0"/>
                                  <w:divBdr>
                                    <w:top w:val="none" w:sz="0" w:space="0" w:color="auto"/>
                                    <w:left w:val="none" w:sz="0" w:space="0" w:color="auto"/>
                                    <w:bottom w:val="none" w:sz="0" w:space="0" w:color="auto"/>
                                    <w:right w:val="none" w:sz="0" w:space="0" w:color="auto"/>
                                  </w:divBdr>
                                </w:div>
                              </w:divsChild>
                            </w:div>
                            <w:div w:id="2111388972">
                              <w:marLeft w:val="0"/>
                              <w:marRight w:val="0"/>
                              <w:marTop w:val="0"/>
                              <w:marBottom w:val="0"/>
                              <w:divBdr>
                                <w:top w:val="none" w:sz="0" w:space="0" w:color="auto"/>
                                <w:left w:val="none" w:sz="0" w:space="0" w:color="auto"/>
                                <w:bottom w:val="none" w:sz="0" w:space="0" w:color="auto"/>
                                <w:right w:val="none" w:sz="0" w:space="0" w:color="auto"/>
                              </w:divBdr>
                              <w:divsChild>
                                <w:div w:id="1516110221">
                                  <w:marLeft w:val="0"/>
                                  <w:marRight w:val="0"/>
                                  <w:marTop w:val="0"/>
                                  <w:marBottom w:val="0"/>
                                  <w:divBdr>
                                    <w:top w:val="none" w:sz="0" w:space="0" w:color="auto"/>
                                    <w:left w:val="none" w:sz="0" w:space="0" w:color="auto"/>
                                    <w:bottom w:val="none" w:sz="0" w:space="0" w:color="auto"/>
                                    <w:right w:val="none" w:sz="0" w:space="0" w:color="auto"/>
                                  </w:divBdr>
                                </w:div>
                              </w:divsChild>
                            </w:div>
                            <w:div w:id="1400442918">
                              <w:marLeft w:val="0"/>
                              <w:marRight w:val="0"/>
                              <w:marTop w:val="0"/>
                              <w:marBottom w:val="0"/>
                              <w:divBdr>
                                <w:top w:val="none" w:sz="0" w:space="0" w:color="auto"/>
                                <w:left w:val="none" w:sz="0" w:space="0" w:color="auto"/>
                                <w:bottom w:val="none" w:sz="0" w:space="0" w:color="auto"/>
                                <w:right w:val="none" w:sz="0" w:space="0" w:color="auto"/>
                              </w:divBdr>
                              <w:divsChild>
                                <w:div w:id="1285623377">
                                  <w:marLeft w:val="0"/>
                                  <w:marRight w:val="0"/>
                                  <w:marTop w:val="0"/>
                                  <w:marBottom w:val="0"/>
                                  <w:divBdr>
                                    <w:top w:val="none" w:sz="0" w:space="0" w:color="auto"/>
                                    <w:left w:val="none" w:sz="0" w:space="0" w:color="auto"/>
                                    <w:bottom w:val="none" w:sz="0" w:space="0" w:color="auto"/>
                                    <w:right w:val="none" w:sz="0" w:space="0" w:color="auto"/>
                                  </w:divBdr>
                                </w:div>
                              </w:divsChild>
                            </w:div>
                            <w:div w:id="966472710">
                              <w:marLeft w:val="0"/>
                              <w:marRight w:val="0"/>
                              <w:marTop w:val="0"/>
                              <w:marBottom w:val="0"/>
                              <w:divBdr>
                                <w:top w:val="none" w:sz="0" w:space="0" w:color="auto"/>
                                <w:left w:val="none" w:sz="0" w:space="0" w:color="auto"/>
                                <w:bottom w:val="none" w:sz="0" w:space="0" w:color="auto"/>
                                <w:right w:val="none" w:sz="0" w:space="0" w:color="auto"/>
                              </w:divBdr>
                              <w:divsChild>
                                <w:div w:id="1351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3691">
                      <w:marLeft w:val="0"/>
                      <w:marRight w:val="0"/>
                      <w:marTop w:val="0"/>
                      <w:marBottom w:val="0"/>
                      <w:divBdr>
                        <w:top w:val="none" w:sz="0" w:space="0" w:color="auto"/>
                        <w:left w:val="none" w:sz="0" w:space="0" w:color="auto"/>
                        <w:bottom w:val="none" w:sz="0" w:space="0" w:color="auto"/>
                        <w:right w:val="none" w:sz="0" w:space="0" w:color="auto"/>
                      </w:divBdr>
                    </w:div>
                    <w:div w:id="2001619562">
                      <w:marLeft w:val="0"/>
                      <w:marRight w:val="0"/>
                      <w:marTop w:val="0"/>
                      <w:marBottom w:val="0"/>
                      <w:divBdr>
                        <w:top w:val="none" w:sz="0" w:space="0" w:color="auto"/>
                        <w:left w:val="none" w:sz="0" w:space="0" w:color="auto"/>
                        <w:bottom w:val="none" w:sz="0" w:space="0" w:color="auto"/>
                        <w:right w:val="none" w:sz="0" w:space="0" w:color="auto"/>
                      </w:divBdr>
                    </w:div>
                    <w:div w:id="1760367020">
                      <w:marLeft w:val="0"/>
                      <w:marRight w:val="0"/>
                      <w:marTop w:val="0"/>
                      <w:marBottom w:val="0"/>
                      <w:divBdr>
                        <w:top w:val="none" w:sz="0" w:space="0" w:color="auto"/>
                        <w:left w:val="none" w:sz="0" w:space="0" w:color="auto"/>
                        <w:bottom w:val="none" w:sz="0" w:space="0" w:color="auto"/>
                        <w:right w:val="none" w:sz="0" w:space="0" w:color="auto"/>
                      </w:divBdr>
                    </w:div>
                    <w:div w:id="1672483480">
                      <w:marLeft w:val="0"/>
                      <w:marRight w:val="0"/>
                      <w:marTop w:val="0"/>
                      <w:marBottom w:val="0"/>
                      <w:divBdr>
                        <w:top w:val="none" w:sz="0" w:space="0" w:color="auto"/>
                        <w:left w:val="none" w:sz="0" w:space="0" w:color="auto"/>
                        <w:bottom w:val="none" w:sz="0" w:space="0" w:color="auto"/>
                        <w:right w:val="none" w:sz="0" w:space="0" w:color="auto"/>
                      </w:divBdr>
                      <w:divsChild>
                        <w:div w:id="1121611629">
                          <w:marLeft w:val="0"/>
                          <w:marRight w:val="0"/>
                          <w:marTop w:val="30"/>
                          <w:marBottom w:val="30"/>
                          <w:divBdr>
                            <w:top w:val="none" w:sz="0" w:space="0" w:color="auto"/>
                            <w:left w:val="none" w:sz="0" w:space="0" w:color="auto"/>
                            <w:bottom w:val="none" w:sz="0" w:space="0" w:color="auto"/>
                            <w:right w:val="none" w:sz="0" w:space="0" w:color="auto"/>
                          </w:divBdr>
                          <w:divsChild>
                            <w:div w:id="1770395072">
                              <w:marLeft w:val="0"/>
                              <w:marRight w:val="0"/>
                              <w:marTop w:val="0"/>
                              <w:marBottom w:val="0"/>
                              <w:divBdr>
                                <w:top w:val="none" w:sz="0" w:space="0" w:color="auto"/>
                                <w:left w:val="none" w:sz="0" w:space="0" w:color="auto"/>
                                <w:bottom w:val="none" w:sz="0" w:space="0" w:color="auto"/>
                                <w:right w:val="none" w:sz="0" w:space="0" w:color="auto"/>
                              </w:divBdr>
                              <w:divsChild>
                                <w:div w:id="91319506">
                                  <w:marLeft w:val="0"/>
                                  <w:marRight w:val="0"/>
                                  <w:marTop w:val="0"/>
                                  <w:marBottom w:val="0"/>
                                  <w:divBdr>
                                    <w:top w:val="none" w:sz="0" w:space="0" w:color="auto"/>
                                    <w:left w:val="none" w:sz="0" w:space="0" w:color="auto"/>
                                    <w:bottom w:val="none" w:sz="0" w:space="0" w:color="auto"/>
                                    <w:right w:val="none" w:sz="0" w:space="0" w:color="auto"/>
                                  </w:divBdr>
                                </w:div>
                              </w:divsChild>
                            </w:div>
                            <w:div w:id="1345131705">
                              <w:marLeft w:val="0"/>
                              <w:marRight w:val="0"/>
                              <w:marTop w:val="0"/>
                              <w:marBottom w:val="0"/>
                              <w:divBdr>
                                <w:top w:val="none" w:sz="0" w:space="0" w:color="auto"/>
                                <w:left w:val="none" w:sz="0" w:space="0" w:color="auto"/>
                                <w:bottom w:val="none" w:sz="0" w:space="0" w:color="auto"/>
                                <w:right w:val="none" w:sz="0" w:space="0" w:color="auto"/>
                              </w:divBdr>
                              <w:divsChild>
                                <w:div w:id="2075470546">
                                  <w:marLeft w:val="0"/>
                                  <w:marRight w:val="0"/>
                                  <w:marTop w:val="0"/>
                                  <w:marBottom w:val="0"/>
                                  <w:divBdr>
                                    <w:top w:val="none" w:sz="0" w:space="0" w:color="auto"/>
                                    <w:left w:val="none" w:sz="0" w:space="0" w:color="auto"/>
                                    <w:bottom w:val="none" w:sz="0" w:space="0" w:color="auto"/>
                                    <w:right w:val="none" w:sz="0" w:space="0" w:color="auto"/>
                                  </w:divBdr>
                                </w:div>
                              </w:divsChild>
                            </w:div>
                            <w:div w:id="924611206">
                              <w:marLeft w:val="0"/>
                              <w:marRight w:val="0"/>
                              <w:marTop w:val="0"/>
                              <w:marBottom w:val="0"/>
                              <w:divBdr>
                                <w:top w:val="none" w:sz="0" w:space="0" w:color="auto"/>
                                <w:left w:val="none" w:sz="0" w:space="0" w:color="auto"/>
                                <w:bottom w:val="none" w:sz="0" w:space="0" w:color="auto"/>
                                <w:right w:val="none" w:sz="0" w:space="0" w:color="auto"/>
                              </w:divBdr>
                              <w:divsChild>
                                <w:div w:id="200679121">
                                  <w:marLeft w:val="0"/>
                                  <w:marRight w:val="0"/>
                                  <w:marTop w:val="0"/>
                                  <w:marBottom w:val="0"/>
                                  <w:divBdr>
                                    <w:top w:val="none" w:sz="0" w:space="0" w:color="auto"/>
                                    <w:left w:val="none" w:sz="0" w:space="0" w:color="auto"/>
                                    <w:bottom w:val="none" w:sz="0" w:space="0" w:color="auto"/>
                                    <w:right w:val="none" w:sz="0" w:space="0" w:color="auto"/>
                                  </w:divBdr>
                                </w:div>
                              </w:divsChild>
                            </w:div>
                            <w:div w:id="1677877870">
                              <w:marLeft w:val="0"/>
                              <w:marRight w:val="0"/>
                              <w:marTop w:val="0"/>
                              <w:marBottom w:val="0"/>
                              <w:divBdr>
                                <w:top w:val="none" w:sz="0" w:space="0" w:color="auto"/>
                                <w:left w:val="none" w:sz="0" w:space="0" w:color="auto"/>
                                <w:bottom w:val="none" w:sz="0" w:space="0" w:color="auto"/>
                                <w:right w:val="none" w:sz="0" w:space="0" w:color="auto"/>
                              </w:divBdr>
                              <w:divsChild>
                                <w:div w:id="888763466">
                                  <w:marLeft w:val="0"/>
                                  <w:marRight w:val="0"/>
                                  <w:marTop w:val="0"/>
                                  <w:marBottom w:val="0"/>
                                  <w:divBdr>
                                    <w:top w:val="none" w:sz="0" w:space="0" w:color="auto"/>
                                    <w:left w:val="none" w:sz="0" w:space="0" w:color="auto"/>
                                    <w:bottom w:val="none" w:sz="0" w:space="0" w:color="auto"/>
                                    <w:right w:val="none" w:sz="0" w:space="0" w:color="auto"/>
                                  </w:divBdr>
                                </w:div>
                              </w:divsChild>
                            </w:div>
                            <w:div w:id="785589234">
                              <w:marLeft w:val="0"/>
                              <w:marRight w:val="0"/>
                              <w:marTop w:val="0"/>
                              <w:marBottom w:val="0"/>
                              <w:divBdr>
                                <w:top w:val="none" w:sz="0" w:space="0" w:color="auto"/>
                                <w:left w:val="none" w:sz="0" w:space="0" w:color="auto"/>
                                <w:bottom w:val="none" w:sz="0" w:space="0" w:color="auto"/>
                                <w:right w:val="none" w:sz="0" w:space="0" w:color="auto"/>
                              </w:divBdr>
                              <w:divsChild>
                                <w:div w:id="1297372504">
                                  <w:marLeft w:val="0"/>
                                  <w:marRight w:val="0"/>
                                  <w:marTop w:val="0"/>
                                  <w:marBottom w:val="0"/>
                                  <w:divBdr>
                                    <w:top w:val="none" w:sz="0" w:space="0" w:color="auto"/>
                                    <w:left w:val="none" w:sz="0" w:space="0" w:color="auto"/>
                                    <w:bottom w:val="none" w:sz="0" w:space="0" w:color="auto"/>
                                    <w:right w:val="none" w:sz="0" w:space="0" w:color="auto"/>
                                  </w:divBdr>
                                </w:div>
                              </w:divsChild>
                            </w:div>
                            <w:div w:id="8534523">
                              <w:marLeft w:val="0"/>
                              <w:marRight w:val="0"/>
                              <w:marTop w:val="0"/>
                              <w:marBottom w:val="0"/>
                              <w:divBdr>
                                <w:top w:val="none" w:sz="0" w:space="0" w:color="auto"/>
                                <w:left w:val="none" w:sz="0" w:space="0" w:color="auto"/>
                                <w:bottom w:val="none" w:sz="0" w:space="0" w:color="auto"/>
                                <w:right w:val="none" w:sz="0" w:space="0" w:color="auto"/>
                              </w:divBdr>
                              <w:divsChild>
                                <w:div w:id="286663239">
                                  <w:marLeft w:val="0"/>
                                  <w:marRight w:val="0"/>
                                  <w:marTop w:val="0"/>
                                  <w:marBottom w:val="0"/>
                                  <w:divBdr>
                                    <w:top w:val="none" w:sz="0" w:space="0" w:color="auto"/>
                                    <w:left w:val="none" w:sz="0" w:space="0" w:color="auto"/>
                                    <w:bottom w:val="none" w:sz="0" w:space="0" w:color="auto"/>
                                    <w:right w:val="none" w:sz="0" w:space="0" w:color="auto"/>
                                  </w:divBdr>
                                </w:div>
                              </w:divsChild>
                            </w:div>
                            <w:div w:id="1944414707">
                              <w:marLeft w:val="0"/>
                              <w:marRight w:val="0"/>
                              <w:marTop w:val="0"/>
                              <w:marBottom w:val="0"/>
                              <w:divBdr>
                                <w:top w:val="none" w:sz="0" w:space="0" w:color="auto"/>
                                <w:left w:val="none" w:sz="0" w:space="0" w:color="auto"/>
                                <w:bottom w:val="none" w:sz="0" w:space="0" w:color="auto"/>
                                <w:right w:val="none" w:sz="0" w:space="0" w:color="auto"/>
                              </w:divBdr>
                              <w:divsChild>
                                <w:div w:id="2046447968">
                                  <w:marLeft w:val="0"/>
                                  <w:marRight w:val="0"/>
                                  <w:marTop w:val="0"/>
                                  <w:marBottom w:val="0"/>
                                  <w:divBdr>
                                    <w:top w:val="none" w:sz="0" w:space="0" w:color="auto"/>
                                    <w:left w:val="none" w:sz="0" w:space="0" w:color="auto"/>
                                    <w:bottom w:val="none" w:sz="0" w:space="0" w:color="auto"/>
                                    <w:right w:val="none" w:sz="0" w:space="0" w:color="auto"/>
                                  </w:divBdr>
                                </w:div>
                              </w:divsChild>
                            </w:div>
                            <w:div w:id="1612976979">
                              <w:marLeft w:val="0"/>
                              <w:marRight w:val="0"/>
                              <w:marTop w:val="0"/>
                              <w:marBottom w:val="0"/>
                              <w:divBdr>
                                <w:top w:val="none" w:sz="0" w:space="0" w:color="auto"/>
                                <w:left w:val="none" w:sz="0" w:space="0" w:color="auto"/>
                                <w:bottom w:val="none" w:sz="0" w:space="0" w:color="auto"/>
                                <w:right w:val="none" w:sz="0" w:space="0" w:color="auto"/>
                              </w:divBdr>
                              <w:divsChild>
                                <w:div w:id="881482694">
                                  <w:marLeft w:val="0"/>
                                  <w:marRight w:val="0"/>
                                  <w:marTop w:val="0"/>
                                  <w:marBottom w:val="0"/>
                                  <w:divBdr>
                                    <w:top w:val="none" w:sz="0" w:space="0" w:color="auto"/>
                                    <w:left w:val="none" w:sz="0" w:space="0" w:color="auto"/>
                                    <w:bottom w:val="none" w:sz="0" w:space="0" w:color="auto"/>
                                    <w:right w:val="none" w:sz="0" w:space="0" w:color="auto"/>
                                  </w:divBdr>
                                </w:div>
                              </w:divsChild>
                            </w:div>
                            <w:div w:id="1161701501">
                              <w:marLeft w:val="0"/>
                              <w:marRight w:val="0"/>
                              <w:marTop w:val="0"/>
                              <w:marBottom w:val="0"/>
                              <w:divBdr>
                                <w:top w:val="none" w:sz="0" w:space="0" w:color="auto"/>
                                <w:left w:val="none" w:sz="0" w:space="0" w:color="auto"/>
                                <w:bottom w:val="none" w:sz="0" w:space="0" w:color="auto"/>
                                <w:right w:val="none" w:sz="0" w:space="0" w:color="auto"/>
                              </w:divBdr>
                              <w:divsChild>
                                <w:div w:id="1430615410">
                                  <w:marLeft w:val="0"/>
                                  <w:marRight w:val="0"/>
                                  <w:marTop w:val="0"/>
                                  <w:marBottom w:val="0"/>
                                  <w:divBdr>
                                    <w:top w:val="none" w:sz="0" w:space="0" w:color="auto"/>
                                    <w:left w:val="none" w:sz="0" w:space="0" w:color="auto"/>
                                    <w:bottom w:val="none" w:sz="0" w:space="0" w:color="auto"/>
                                    <w:right w:val="none" w:sz="0" w:space="0" w:color="auto"/>
                                  </w:divBdr>
                                </w:div>
                              </w:divsChild>
                            </w:div>
                            <w:div w:id="904680373">
                              <w:marLeft w:val="0"/>
                              <w:marRight w:val="0"/>
                              <w:marTop w:val="0"/>
                              <w:marBottom w:val="0"/>
                              <w:divBdr>
                                <w:top w:val="none" w:sz="0" w:space="0" w:color="auto"/>
                                <w:left w:val="none" w:sz="0" w:space="0" w:color="auto"/>
                                <w:bottom w:val="none" w:sz="0" w:space="0" w:color="auto"/>
                                <w:right w:val="none" w:sz="0" w:space="0" w:color="auto"/>
                              </w:divBdr>
                              <w:divsChild>
                                <w:div w:id="1200704479">
                                  <w:marLeft w:val="0"/>
                                  <w:marRight w:val="0"/>
                                  <w:marTop w:val="0"/>
                                  <w:marBottom w:val="0"/>
                                  <w:divBdr>
                                    <w:top w:val="none" w:sz="0" w:space="0" w:color="auto"/>
                                    <w:left w:val="none" w:sz="0" w:space="0" w:color="auto"/>
                                    <w:bottom w:val="none" w:sz="0" w:space="0" w:color="auto"/>
                                    <w:right w:val="none" w:sz="0" w:space="0" w:color="auto"/>
                                  </w:divBdr>
                                </w:div>
                              </w:divsChild>
                            </w:div>
                            <w:div w:id="1949388989">
                              <w:marLeft w:val="0"/>
                              <w:marRight w:val="0"/>
                              <w:marTop w:val="0"/>
                              <w:marBottom w:val="0"/>
                              <w:divBdr>
                                <w:top w:val="none" w:sz="0" w:space="0" w:color="auto"/>
                                <w:left w:val="none" w:sz="0" w:space="0" w:color="auto"/>
                                <w:bottom w:val="none" w:sz="0" w:space="0" w:color="auto"/>
                                <w:right w:val="none" w:sz="0" w:space="0" w:color="auto"/>
                              </w:divBdr>
                              <w:divsChild>
                                <w:div w:id="1659772202">
                                  <w:marLeft w:val="0"/>
                                  <w:marRight w:val="0"/>
                                  <w:marTop w:val="0"/>
                                  <w:marBottom w:val="0"/>
                                  <w:divBdr>
                                    <w:top w:val="none" w:sz="0" w:space="0" w:color="auto"/>
                                    <w:left w:val="none" w:sz="0" w:space="0" w:color="auto"/>
                                    <w:bottom w:val="none" w:sz="0" w:space="0" w:color="auto"/>
                                    <w:right w:val="none" w:sz="0" w:space="0" w:color="auto"/>
                                  </w:divBdr>
                                </w:div>
                              </w:divsChild>
                            </w:div>
                            <w:div w:id="1288900021">
                              <w:marLeft w:val="0"/>
                              <w:marRight w:val="0"/>
                              <w:marTop w:val="0"/>
                              <w:marBottom w:val="0"/>
                              <w:divBdr>
                                <w:top w:val="none" w:sz="0" w:space="0" w:color="auto"/>
                                <w:left w:val="none" w:sz="0" w:space="0" w:color="auto"/>
                                <w:bottom w:val="none" w:sz="0" w:space="0" w:color="auto"/>
                                <w:right w:val="none" w:sz="0" w:space="0" w:color="auto"/>
                              </w:divBdr>
                              <w:divsChild>
                                <w:div w:id="1876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0162">
                      <w:marLeft w:val="0"/>
                      <w:marRight w:val="0"/>
                      <w:marTop w:val="0"/>
                      <w:marBottom w:val="0"/>
                      <w:divBdr>
                        <w:top w:val="none" w:sz="0" w:space="0" w:color="auto"/>
                        <w:left w:val="none" w:sz="0" w:space="0" w:color="auto"/>
                        <w:bottom w:val="none" w:sz="0" w:space="0" w:color="auto"/>
                        <w:right w:val="none" w:sz="0" w:space="0" w:color="auto"/>
                      </w:divBdr>
                    </w:div>
                    <w:div w:id="1888952792">
                      <w:marLeft w:val="0"/>
                      <w:marRight w:val="0"/>
                      <w:marTop w:val="0"/>
                      <w:marBottom w:val="0"/>
                      <w:divBdr>
                        <w:top w:val="none" w:sz="0" w:space="0" w:color="auto"/>
                        <w:left w:val="none" w:sz="0" w:space="0" w:color="auto"/>
                        <w:bottom w:val="none" w:sz="0" w:space="0" w:color="auto"/>
                        <w:right w:val="none" w:sz="0" w:space="0" w:color="auto"/>
                      </w:divBdr>
                    </w:div>
                  </w:divsChild>
                </w:div>
                <w:div w:id="1573852176">
                  <w:marLeft w:val="0"/>
                  <w:marRight w:val="0"/>
                  <w:marTop w:val="0"/>
                  <w:marBottom w:val="0"/>
                  <w:divBdr>
                    <w:top w:val="none" w:sz="0" w:space="0" w:color="auto"/>
                    <w:left w:val="none" w:sz="0" w:space="0" w:color="auto"/>
                    <w:bottom w:val="none" w:sz="0" w:space="0" w:color="auto"/>
                    <w:right w:val="none" w:sz="0" w:space="0" w:color="auto"/>
                  </w:divBdr>
                  <w:divsChild>
                    <w:div w:id="10269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3131">
          <w:marLeft w:val="0"/>
          <w:marRight w:val="0"/>
          <w:marTop w:val="0"/>
          <w:marBottom w:val="0"/>
          <w:divBdr>
            <w:top w:val="none" w:sz="0" w:space="0" w:color="auto"/>
            <w:left w:val="none" w:sz="0" w:space="0" w:color="auto"/>
            <w:bottom w:val="none" w:sz="0" w:space="0" w:color="auto"/>
            <w:right w:val="none" w:sz="0" w:space="0" w:color="auto"/>
          </w:divBdr>
        </w:div>
        <w:div w:id="632642071">
          <w:marLeft w:val="0"/>
          <w:marRight w:val="0"/>
          <w:marTop w:val="0"/>
          <w:marBottom w:val="0"/>
          <w:divBdr>
            <w:top w:val="none" w:sz="0" w:space="0" w:color="auto"/>
            <w:left w:val="none" w:sz="0" w:space="0" w:color="auto"/>
            <w:bottom w:val="none" w:sz="0" w:space="0" w:color="auto"/>
            <w:right w:val="none" w:sz="0" w:space="0" w:color="auto"/>
          </w:divBdr>
        </w:div>
        <w:div w:id="989939737">
          <w:marLeft w:val="0"/>
          <w:marRight w:val="0"/>
          <w:marTop w:val="0"/>
          <w:marBottom w:val="0"/>
          <w:divBdr>
            <w:top w:val="none" w:sz="0" w:space="0" w:color="auto"/>
            <w:left w:val="none" w:sz="0" w:space="0" w:color="auto"/>
            <w:bottom w:val="none" w:sz="0" w:space="0" w:color="auto"/>
            <w:right w:val="none" w:sz="0" w:space="0" w:color="auto"/>
          </w:divBdr>
        </w:div>
        <w:div w:id="31929400">
          <w:marLeft w:val="0"/>
          <w:marRight w:val="0"/>
          <w:marTop w:val="0"/>
          <w:marBottom w:val="0"/>
          <w:divBdr>
            <w:top w:val="none" w:sz="0" w:space="0" w:color="auto"/>
            <w:left w:val="none" w:sz="0" w:space="0" w:color="auto"/>
            <w:bottom w:val="none" w:sz="0" w:space="0" w:color="auto"/>
            <w:right w:val="none" w:sz="0" w:space="0" w:color="auto"/>
          </w:divBdr>
        </w:div>
        <w:div w:id="1722629014">
          <w:marLeft w:val="0"/>
          <w:marRight w:val="0"/>
          <w:marTop w:val="0"/>
          <w:marBottom w:val="0"/>
          <w:divBdr>
            <w:top w:val="none" w:sz="0" w:space="0" w:color="auto"/>
            <w:left w:val="none" w:sz="0" w:space="0" w:color="auto"/>
            <w:bottom w:val="none" w:sz="0" w:space="0" w:color="auto"/>
            <w:right w:val="none" w:sz="0" w:space="0" w:color="auto"/>
          </w:divBdr>
        </w:div>
        <w:div w:id="25447753">
          <w:marLeft w:val="0"/>
          <w:marRight w:val="0"/>
          <w:marTop w:val="0"/>
          <w:marBottom w:val="0"/>
          <w:divBdr>
            <w:top w:val="none" w:sz="0" w:space="0" w:color="auto"/>
            <w:left w:val="none" w:sz="0" w:space="0" w:color="auto"/>
            <w:bottom w:val="none" w:sz="0" w:space="0" w:color="auto"/>
            <w:right w:val="none" w:sz="0" w:space="0" w:color="auto"/>
          </w:divBdr>
        </w:div>
        <w:div w:id="261184331">
          <w:marLeft w:val="0"/>
          <w:marRight w:val="0"/>
          <w:marTop w:val="0"/>
          <w:marBottom w:val="0"/>
          <w:divBdr>
            <w:top w:val="none" w:sz="0" w:space="0" w:color="auto"/>
            <w:left w:val="none" w:sz="0" w:space="0" w:color="auto"/>
            <w:bottom w:val="none" w:sz="0" w:space="0" w:color="auto"/>
            <w:right w:val="none" w:sz="0" w:space="0" w:color="auto"/>
          </w:divBdr>
        </w:div>
        <w:div w:id="2067948809">
          <w:marLeft w:val="0"/>
          <w:marRight w:val="0"/>
          <w:marTop w:val="0"/>
          <w:marBottom w:val="0"/>
          <w:divBdr>
            <w:top w:val="none" w:sz="0" w:space="0" w:color="auto"/>
            <w:left w:val="none" w:sz="0" w:space="0" w:color="auto"/>
            <w:bottom w:val="none" w:sz="0" w:space="0" w:color="auto"/>
            <w:right w:val="none" w:sz="0" w:space="0" w:color="auto"/>
          </w:divBdr>
        </w:div>
        <w:div w:id="498693329">
          <w:marLeft w:val="0"/>
          <w:marRight w:val="0"/>
          <w:marTop w:val="0"/>
          <w:marBottom w:val="0"/>
          <w:divBdr>
            <w:top w:val="none" w:sz="0" w:space="0" w:color="auto"/>
            <w:left w:val="none" w:sz="0" w:space="0" w:color="auto"/>
            <w:bottom w:val="none" w:sz="0" w:space="0" w:color="auto"/>
            <w:right w:val="none" w:sz="0" w:space="0" w:color="auto"/>
          </w:divBdr>
        </w:div>
        <w:div w:id="1395349302">
          <w:marLeft w:val="0"/>
          <w:marRight w:val="0"/>
          <w:marTop w:val="0"/>
          <w:marBottom w:val="0"/>
          <w:divBdr>
            <w:top w:val="none" w:sz="0" w:space="0" w:color="auto"/>
            <w:left w:val="none" w:sz="0" w:space="0" w:color="auto"/>
            <w:bottom w:val="none" w:sz="0" w:space="0" w:color="auto"/>
            <w:right w:val="none" w:sz="0" w:space="0" w:color="auto"/>
          </w:divBdr>
          <w:divsChild>
            <w:div w:id="126512021">
              <w:marLeft w:val="-75"/>
              <w:marRight w:val="0"/>
              <w:marTop w:val="30"/>
              <w:marBottom w:val="30"/>
              <w:divBdr>
                <w:top w:val="none" w:sz="0" w:space="0" w:color="auto"/>
                <w:left w:val="none" w:sz="0" w:space="0" w:color="auto"/>
                <w:bottom w:val="none" w:sz="0" w:space="0" w:color="auto"/>
                <w:right w:val="none" w:sz="0" w:space="0" w:color="auto"/>
              </w:divBdr>
              <w:divsChild>
                <w:div w:id="1149974815">
                  <w:marLeft w:val="0"/>
                  <w:marRight w:val="0"/>
                  <w:marTop w:val="0"/>
                  <w:marBottom w:val="0"/>
                  <w:divBdr>
                    <w:top w:val="none" w:sz="0" w:space="0" w:color="auto"/>
                    <w:left w:val="none" w:sz="0" w:space="0" w:color="auto"/>
                    <w:bottom w:val="none" w:sz="0" w:space="0" w:color="auto"/>
                    <w:right w:val="none" w:sz="0" w:space="0" w:color="auto"/>
                  </w:divBdr>
                  <w:divsChild>
                    <w:div w:id="679816257">
                      <w:marLeft w:val="0"/>
                      <w:marRight w:val="0"/>
                      <w:marTop w:val="0"/>
                      <w:marBottom w:val="0"/>
                      <w:divBdr>
                        <w:top w:val="none" w:sz="0" w:space="0" w:color="auto"/>
                        <w:left w:val="none" w:sz="0" w:space="0" w:color="auto"/>
                        <w:bottom w:val="none" w:sz="0" w:space="0" w:color="auto"/>
                        <w:right w:val="none" w:sz="0" w:space="0" w:color="auto"/>
                      </w:divBdr>
                    </w:div>
                  </w:divsChild>
                </w:div>
                <w:div w:id="976489822">
                  <w:marLeft w:val="0"/>
                  <w:marRight w:val="0"/>
                  <w:marTop w:val="0"/>
                  <w:marBottom w:val="0"/>
                  <w:divBdr>
                    <w:top w:val="none" w:sz="0" w:space="0" w:color="auto"/>
                    <w:left w:val="none" w:sz="0" w:space="0" w:color="auto"/>
                    <w:bottom w:val="none" w:sz="0" w:space="0" w:color="auto"/>
                    <w:right w:val="none" w:sz="0" w:space="0" w:color="auto"/>
                  </w:divBdr>
                  <w:divsChild>
                    <w:div w:id="1774979614">
                      <w:marLeft w:val="0"/>
                      <w:marRight w:val="0"/>
                      <w:marTop w:val="0"/>
                      <w:marBottom w:val="0"/>
                      <w:divBdr>
                        <w:top w:val="none" w:sz="0" w:space="0" w:color="auto"/>
                        <w:left w:val="none" w:sz="0" w:space="0" w:color="auto"/>
                        <w:bottom w:val="none" w:sz="0" w:space="0" w:color="auto"/>
                        <w:right w:val="none" w:sz="0" w:space="0" w:color="auto"/>
                      </w:divBdr>
                    </w:div>
                  </w:divsChild>
                </w:div>
                <w:div w:id="1188183273">
                  <w:marLeft w:val="0"/>
                  <w:marRight w:val="0"/>
                  <w:marTop w:val="0"/>
                  <w:marBottom w:val="0"/>
                  <w:divBdr>
                    <w:top w:val="none" w:sz="0" w:space="0" w:color="auto"/>
                    <w:left w:val="none" w:sz="0" w:space="0" w:color="auto"/>
                    <w:bottom w:val="none" w:sz="0" w:space="0" w:color="auto"/>
                    <w:right w:val="none" w:sz="0" w:space="0" w:color="auto"/>
                  </w:divBdr>
                  <w:divsChild>
                    <w:div w:id="1488127328">
                      <w:marLeft w:val="0"/>
                      <w:marRight w:val="0"/>
                      <w:marTop w:val="0"/>
                      <w:marBottom w:val="0"/>
                      <w:divBdr>
                        <w:top w:val="none" w:sz="0" w:space="0" w:color="auto"/>
                        <w:left w:val="none" w:sz="0" w:space="0" w:color="auto"/>
                        <w:bottom w:val="none" w:sz="0" w:space="0" w:color="auto"/>
                        <w:right w:val="none" w:sz="0" w:space="0" w:color="auto"/>
                      </w:divBdr>
                    </w:div>
                  </w:divsChild>
                </w:div>
                <w:div w:id="463281602">
                  <w:marLeft w:val="0"/>
                  <w:marRight w:val="0"/>
                  <w:marTop w:val="0"/>
                  <w:marBottom w:val="0"/>
                  <w:divBdr>
                    <w:top w:val="none" w:sz="0" w:space="0" w:color="auto"/>
                    <w:left w:val="none" w:sz="0" w:space="0" w:color="auto"/>
                    <w:bottom w:val="none" w:sz="0" w:space="0" w:color="auto"/>
                    <w:right w:val="none" w:sz="0" w:space="0" w:color="auto"/>
                  </w:divBdr>
                  <w:divsChild>
                    <w:div w:id="1530214481">
                      <w:marLeft w:val="0"/>
                      <w:marRight w:val="0"/>
                      <w:marTop w:val="0"/>
                      <w:marBottom w:val="0"/>
                      <w:divBdr>
                        <w:top w:val="none" w:sz="0" w:space="0" w:color="auto"/>
                        <w:left w:val="none" w:sz="0" w:space="0" w:color="auto"/>
                        <w:bottom w:val="none" w:sz="0" w:space="0" w:color="auto"/>
                        <w:right w:val="none" w:sz="0" w:space="0" w:color="auto"/>
                      </w:divBdr>
                    </w:div>
                  </w:divsChild>
                </w:div>
                <w:div w:id="794444385">
                  <w:marLeft w:val="0"/>
                  <w:marRight w:val="0"/>
                  <w:marTop w:val="0"/>
                  <w:marBottom w:val="0"/>
                  <w:divBdr>
                    <w:top w:val="none" w:sz="0" w:space="0" w:color="auto"/>
                    <w:left w:val="none" w:sz="0" w:space="0" w:color="auto"/>
                    <w:bottom w:val="none" w:sz="0" w:space="0" w:color="auto"/>
                    <w:right w:val="none" w:sz="0" w:space="0" w:color="auto"/>
                  </w:divBdr>
                  <w:divsChild>
                    <w:div w:id="460614845">
                      <w:marLeft w:val="0"/>
                      <w:marRight w:val="0"/>
                      <w:marTop w:val="0"/>
                      <w:marBottom w:val="0"/>
                      <w:divBdr>
                        <w:top w:val="none" w:sz="0" w:space="0" w:color="auto"/>
                        <w:left w:val="none" w:sz="0" w:space="0" w:color="auto"/>
                        <w:bottom w:val="none" w:sz="0" w:space="0" w:color="auto"/>
                        <w:right w:val="none" w:sz="0" w:space="0" w:color="auto"/>
                      </w:divBdr>
                    </w:div>
                  </w:divsChild>
                </w:div>
                <w:div w:id="305744663">
                  <w:marLeft w:val="0"/>
                  <w:marRight w:val="0"/>
                  <w:marTop w:val="0"/>
                  <w:marBottom w:val="0"/>
                  <w:divBdr>
                    <w:top w:val="none" w:sz="0" w:space="0" w:color="auto"/>
                    <w:left w:val="none" w:sz="0" w:space="0" w:color="auto"/>
                    <w:bottom w:val="none" w:sz="0" w:space="0" w:color="auto"/>
                    <w:right w:val="none" w:sz="0" w:space="0" w:color="auto"/>
                  </w:divBdr>
                  <w:divsChild>
                    <w:div w:id="564343535">
                      <w:marLeft w:val="0"/>
                      <w:marRight w:val="0"/>
                      <w:marTop w:val="0"/>
                      <w:marBottom w:val="0"/>
                      <w:divBdr>
                        <w:top w:val="none" w:sz="0" w:space="0" w:color="auto"/>
                        <w:left w:val="none" w:sz="0" w:space="0" w:color="auto"/>
                        <w:bottom w:val="none" w:sz="0" w:space="0" w:color="auto"/>
                        <w:right w:val="none" w:sz="0" w:space="0" w:color="auto"/>
                      </w:divBdr>
                    </w:div>
                    <w:div w:id="370347633">
                      <w:marLeft w:val="0"/>
                      <w:marRight w:val="0"/>
                      <w:marTop w:val="0"/>
                      <w:marBottom w:val="0"/>
                      <w:divBdr>
                        <w:top w:val="none" w:sz="0" w:space="0" w:color="auto"/>
                        <w:left w:val="none" w:sz="0" w:space="0" w:color="auto"/>
                        <w:bottom w:val="none" w:sz="0" w:space="0" w:color="auto"/>
                        <w:right w:val="none" w:sz="0" w:space="0" w:color="auto"/>
                      </w:divBdr>
                    </w:div>
                    <w:div w:id="332881862">
                      <w:marLeft w:val="0"/>
                      <w:marRight w:val="0"/>
                      <w:marTop w:val="0"/>
                      <w:marBottom w:val="0"/>
                      <w:divBdr>
                        <w:top w:val="none" w:sz="0" w:space="0" w:color="auto"/>
                        <w:left w:val="none" w:sz="0" w:space="0" w:color="auto"/>
                        <w:bottom w:val="none" w:sz="0" w:space="0" w:color="auto"/>
                        <w:right w:val="none" w:sz="0" w:space="0" w:color="auto"/>
                      </w:divBdr>
                    </w:div>
                    <w:div w:id="1205630434">
                      <w:marLeft w:val="0"/>
                      <w:marRight w:val="0"/>
                      <w:marTop w:val="0"/>
                      <w:marBottom w:val="0"/>
                      <w:divBdr>
                        <w:top w:val="none" w:sz="0" w:space="0" w:color="auto"/>
                        <w:left w:val="none" w:sz="0" w:space="0" w:color="auto"/>
                        <w:bottom w:val="none" w:sz="0" w:space="0" w:color="auto"/>
                        <w:right w:val="none" w:sz="0" w:space="0" w:color="auto"/>
                      </w:divBdr>
                    </w:div>
                  </w:divsChild>
                </w:div>
                <w:div w:id="928974441">
                  <w:marLeft w:val="0"/>
                  <w:marRight w:val="0"/>
                  <w:marTop w:val="0"/>
                  <w:marBottom w:val="0"/>
                  <w:divBdr>
                    <w:top w:val="none" w:sz="0" w:space="0" w:color="auto"/>
                    <w:left w:val="none" w:sz="0" w:space="0" w:color="auto"/>
                    <w:bottom w:val="none" w:sz="0" w:space="0" w:color="auto"/>
                    <w:right w:val="none" w:sz="0" w:space="0" w:color="auto"/>
                  </w:divBdr>
                  <w:divsChild>
                    <w:div w:id="1555702678">
                      <w:marLeft w:val="0"/>
                      <w:marRight w:val="0"/>
                      <w:marTop w:val="0"/>
                      <w:marBottom w:val="0"/>
                      <w:divBdr>
                        <w:top w:val="none" w:sz="0" w:space="0" w:color="auto"/>
                        <w:left w:val="none" w:sz="0" w:space="0" w:color="auto"/>
                        <w:bottom w:val="none" w:sz="0" w:space="0" w:color="auto"/>
                        <w:right w:val="none" w:sz="0" w:space="0" w:color="auto"/>
                      </w:divBdr>
                    </w:div>
                    <w:div w:id="1146817020">
                      <w:marLeft w:val="0"/>
                      <w:marRight w:val="0"/>
                      <w:marTop w:val="0"/>
                      <w:marBottom w:val="0"/>
                      <w:divBdr>
                        <w:top w:val="none" w:sz="0" w:space="0" w:color="auto"/>
                        <w:left w:val="none" w:sz="0" w:space="0" w:color="auto"/>
                        <w:bottom w:val="none" w:sz="0" w:space="0" w:color="auto"/>
                        <w:right w:val="none" w:sz="0" w:space="0" w:color="auto"/>
                      </w:divBdr>
                    </w:div>
                    <w:div w:id="17976437">
                      <w:marLeft w:val="0"/>
                      <w:marRight w:val="0"/>
                      <w:marTop w:val="0"/>
                      <w:marBottom w:val="0"/>
                      <w:divBdr>
                        <w:top w:val="none" w:sz="0" w:space="0" w:color="auto"/>
                        <w:left w:val="none" w:sz="0" w:space="0" w:color="auto"/>
                        <w:bottom w:val="none" w:sz="0" w:space="0" w:color="auto"/>
                        <w:right w:val="none" w:sz="0" w:space="0" w:color="auto"/>
                      </w:divBdr>
                    </w:div>
                  </w:divsChild>
                </w:div>
                <w:div w:id="2118518927">
                  <w:marLeft w:val="0"/>
                  <w:marRight w:val="0"/>
                  <w:marTop w:val="0"/>
                  <w:marBottom w:val="0"/>
                  <w:divBdr>
                    <w:top w:val="none" w:sz="0" w:space="0" w:color="auto"/>
                    <w:left w:val="none" w:sz="0" w:space="0" w:color="auto"/>
                    <w:bottom w:val="none" w:sz="0" w:space="0" w:color="auto"/>
                    <w:right w:val="none" w:sz="0" w:space="0" w:color="auto"/>
                  </w:divBdr>
                  <w:divsChild>
                    <w:div w:id="2015914180">
                      <w:marLeft w:val="0"/>
                      <w:marRight w:val="0"/>
                      <w:marTop w:val="0"/>
                      <w:marBottom w:val="0"/>
                      <w:divBdr>
                        <w:top w:val="none" w:sz="0" w:space="0" w:color="auto"/>
                        <w:left w:val="none" w:sz="0" w:space="0" w:color="auto"/>
                        <w:bottom w:val="none" w:sz="0" w:space="0" w:color="auto"/>
                        <w:right w:val="none" w:sz="0" w:space="0" w:color="auto"/>
                      </w:divBdr>
                    </w:div>
                    <w:div w:id="1113129559">
                      <w:marLeft w:val="0"/>
                      <w:marRight w:val="0"/>
                      <w:marTop w:val="0"/>
                      <w:marBottom w:val="0"/>
                      <w:divBdr>
                        <w:top w:val="none" w:sz="0" w:space="0" w:color="auto"/>
                        <w:left w:val="none" w:sz="0" w:space="0" w:color="auto"/>
                        <w:bottom w:val="none" w:sz="0" w:space="0" w:color="auto"/>
                        <w:right w:val="none" w:sz="0" w:space="0" w:color="auto"/>
                      </w:divBdr>
                    </w:div>
                    <w:div w:id="1044986032">
                      <w:marLeft w:val="0"/>
                      <w:marRight w:val="0"/>
                      <w:marTop w:val="0"/>
                      <w:marBottom w:val="0"/>
                      <w:divBdr>
                        <w:top w:val="none" w:sz="0" w:space="0" w:color="auto"/>
                        <w:left w:val="none" w:sz="0" w:space="0" w:color="auto"/>
                        <w:bottom w:val="none" w:sz="0" w:space="0" w:color="auto"/>
                        <w:right w:val="none" w:sz="0" w:space="0" w:color="auto"/>
                      </w:divBdr>
                    </w:div>
                    <w:div w:id="1344744694">
                      <w:marLeft w:val="0"/>
                      <w:marRight w:val="0"/>
                      <w:marTop w:val="0"/>
                      <w:marBottom w:val="0"/>
                      <w:divBdr>
                        <w:top w:val="none" w:sz="0" w:space="0" w:color="auto"/>
                        <w:left w:val="none" w:sz="0" w:space="0" w:color="auto"/>
                        <w:bottom w:val="none" w:sz="0" w:space="0" w:color="auto"/>
                        <w:right w:val="none" w:sz="0" w:space="0" w:color="auto"/>
                      </w:divBdr>
                    </w:div>
                    <w:div w:id="1909681360">
                      <w:marLeft w:val="0"/>
                      <w:marRight w:val="0"/>
                      <w:marTop w:val="0"/>
                      <w:marBottom w:val="0"/>
                      <w:divBdr>
                        <w:top w:val="none" w:sz="0" w:space="0" w:color="auto"/>
                        <w:left w:val="none" w:sz="0" w:space="0" w:color="auto"/>
                        <w:bottom w:val="none" w:sz="0" w:space="0" w:color="auto"/>
                        <w:right w:val="none" w:sz="0" w:space="0" w:color="auto"/>
                      </w:divBdr>
                    </w:div>
                    <w:div w:id="580674473">
                      <w:marLeft w:val="0"/>
                      <w:marRight w:val="0"/>
                      <w:marTop w:val="0"/>
                      <w:marBottom w:val="0"/>
                      <w:divBdr>
                        <w:top w:val="none" w:sz="0" w:space="0" w:color="auto"/>
                        <w:left w:val="none" w:sz="0" w:space="0" w:color="auto"/>
                        <w:bottom w:val="none" w:sz="0" w:space="0" w:color="auto"/>
                        <w:right w:val="none" w:sz="0" w:space="0" w:color="auto"/>
                      </w:divBdr>
                    </w:div>
                    <w:div w:id="1610819561">
                      <w:marLeft w:val="0"/>
                      <w:marRight w:val="0"/>
                      <w:marTop w:val="0"/>
                      <w:marBottom w:val="0"/>
                      <w:divBdr>
                        <w:top w:val="none" w:sz="0" w:space="0" w:color="auto"/>
                        <w:left w:val="none" w:sz="0" w:space="0" w:color="auto"/>
                        <w:bottom w:val="none" w:sz="0" w:space="0" w:color="auto"/>
                        <w:right w:val="none" w:sz="0" w:space="0" w:color="auto"/>
                      </w:divBdr>
                    </w:div>
                    <w:div w:id="494105189">
                      <w:marLeft w:val="0"/>
                      <w:marRight w:val="0"/>
                      <w:marTop w:val="0"/>
                      <w:marBottom w:val="0"/>
                      <w:divBdr>
                        <w:top w:val="none" w:sz="0" w:space="0" w:color="auto"/>
                        <w:left w:val="none" w:sz="0" w:space="0" w:color="auto"/>
                        <w:bottom w:val="none" w:sz="0" w:space="0" w:color="auto"/>
                        <w:right w:val="none" w:sz="0" w:space="0" w:color="auto"/>
                      </w:divBdr>
                    </w:div>
                    <w:div w:id="751320807">
                      <w:marLeft w:val="0"/>
                      <w:marRight w:val="0"/>
                      <w:marTop w:val="0"/>
                      <w:marBottom w:val="0"/>
                      <w:divBdr>
                        <w:top w:val="none" w:sz="0" w:space="0" w:color="auto"/>
                        <w:left w:val="none" w:sz="0" w:space="0" w:color="auto"/>
                        <w:bottom w:val="none" w:sz="0" w:space="0" w:color="auto"/>
                        <w:right w:val="none" w:sz="0" w:space="0" w:color="auto"/>
                      </w:divBdr>
                    </w:div>
                    <w:div w:id="1108621973">
                      <w:marLeft w:val="0"/>
                      <w:marRight w:val="0"/>
                      <w:marTop w:val="0"/>
                      <w:marBottom w:val="0"/>
                      <w:divBdr>
                        <w:top w:val="none" w:sz="0" w:space="0" w:color="auto"/>
                        <w:left w:val="none" w:sz="0" w:space="0" w:color="auto"/>
                        <w:bottom w:val="none" w:sz="0" w:space="0" w:color="auto"/>
                        <w:right w:val="none" w:sz="0" w:space="0" w:color="auto"/>
                      </w:divBdr>
                    </w:div>
                    <w:div w:id="1925258682">
                      <w:marLeft w:val="0"/>
                      <w:marRight w:val="0"/>
                      <w:marTop w:val="0"/>
                      <w:marBottom w:val="0"/>
                      <w:divBdr>
                        <w:top w:val="none" w:sz="0" w:space="0" w:color="auto"/>
                        <w:left w:val="none" w:sz="0" w:space="0" w:color="auto"/>
                        <w:bottom w:val="none" w:sz="0" w:space="0" w:color="auto"/>
                        <w:right w:val="none" w:sz="0" w:space="0" w:color="auto"/>
                      </w:divBdr>
                    </w:div>
                    <w:div w:id="114568525">
                      <w:marLeft w:val="0"/>
                      <w:marRight w:val="0"/>
                      <w:marTop w:val="0"/>
                      <w:marBottom w:val="0"/>
                      <w:divBdr>
                        <w:top w:val="none" w:sz="0" w:space="0" w:color="auto"/>
                        <w:left w:val="none" w:sz="0" w:space="0" w:color="auto"/>
                        <w:bottom w:val="none" w:sz="0" w:space="0" w:color="auto"/>
                        <w:right w:val="none" w:sz="0" w:space="0" w:color="auto"/>
                      </w:divBdr>
                    </w:div>
                    <w:div w:id="73287549">
                      <w:marLeft w:val="0"/>
                      <w:marRight w:val="0"/>
                      <w:marTop w:val="0"/>
                      <w:marBottom w:val="0"/>
                      <w:divBdr>
                        <w:top w:val="none" w:sz="0" w:space="0" w:color="auto"/>
                        <w:left w:val="none" w:sz="0" w:space="0" w:color="auto"/>
                        <w:bottom w:val="none" w:sz="0" w:space="0" w:color="auto"/>
                        <w:right w:val="none" w:sz="0" w:space="0" w:color="auto"/>
                      </w:divBdr>
                    </w:div>
                    <w:div w:id="435099028">
                      <w:marLeft w:val="0"/>
                      <w:marRight w:val="0"/>
                      <w:marTop w:val="0"/>
                      <w:marBottom w:val="0"/>
                      <w:divBdr>
                        <w:top w:val="none" w:sz="0" w:space="0" w:color="auto"/>
                        <w:left w:val="none" w:sz="0" w:space="0" w:color="auto"/>
                        <w:bottom w:val="none" w:sz="0" w:space="0" w:color="auto"/>
                        <w:right w:val="none" w:sz="0" w:space="0" w:color="auto"/>
                      </w:divBdr>
                    </w:div>
                    <w:div w:id="1243954616">
                      <w:marLeft w:val="0"/>
                      <w:marRight w:val="0"/>
                      <w:marTop w:val="0"/>
                      <w:marBottom w:val="0"/>
                      <w:divBdr>
                        <w:top w:val="none" w:sz="0" w:space="0" w:color="auto"/>
                        <w:left w:val="none" w:sz="0" w:space="0" w:color="auto"/>
                        <w:bottom w:val="none" w:sz="0" w:space="0" w:color="auto"/>
                        <w:right w:val="none" w:sz="0" w:space="0" w:color="auto"/>
                      </w:divBdr>
                    </w:div>
                    <w:div w:id="1353652379">
                      <w:marLeft w:val="0"/>
                      <w:marRight w:val="0"/>
                      <w:marTop w:val="0"/>
                      <w:marBottom w:val="0"/>
                      <w:divBdr>
                        <w:top w:val="none" w:sz="0" w:space="0" w:color="auto"/>
                        <w:left w:val="none" w:sz="0" w:space="0" w:color="auto"/>
                        <w:bottom w:val="none" w:sz="0" w:space="0" w:color="auto"/>
                        <w:right w:val="none" w:sz="0" w:space="0" w:color="auto"/>
                      </w:divBdr>
                    </w:div>
                  </w:divsChild>
                </w:div>
                <w:div w:id="1149790415">
                  <w:marLeft w:val="0"/>
                  <w:marRight w:val="0"/>
                  <w:marTop w:val="0"/>
                  <w:marBottom w:val="0"/>
                  <w:divBdr>
                    <w:top w:val="none" w:sz="0" w:space="0" w:color="auto"/>
                    <w:left w:val="none" w:sz="0" w:space="0" w:color="auto"/>
                    <w:bottom w:val="none" w:sz="0" w:space="0" w:color="auto"/>
                    <w:right w:val="none" w:sz="0" w:space="0" w:color="auto"/>
                  </w:divBdr>
                  <w:divsChild>
                    <w:div w:id="1421945671">
                      <w:marLeft w:val="0"/>
                      <w:marRight w:val="0"/>
                      <w:marTop w:val="0"/>
                      <w:marBottom w:val="0"/>
                      <w:divBdr>
                        <w:top w:val="none" w:sz="0" w:space="0" w:color="auto"/>
                        <w:left w:val="none" w:sz="0" w:space="0" w:color="auto"/>
                        <w:bottom w:val="none" w:sz="0" w:space="0" w:color="auto"/>
                        <w:right w:val="none" w:sz="0" w:space="0" w:color="auto"/>
                      </w:divBdr>
                    </w:div>
                  </w:divsChild>
                </w:div>
                <w:div w:id="690910192">
                  <w:marLeft w:val="0"/>
                  <w:marRight w:val="0"/>
                  <w:marTop w:val="0"/>
                  <w:marBottom w:val="0"/>
                  <w:divBdr>
                    <w:top w:val="none" w:sz="0" w:space="0" w:color="auto"/>
                    <w:left w:val="none" w:sz="0" w:space="0" w:color="auto"/>
                    <w:bottom w:val="none" w:sz="0" w:space="0" w:color="auto"/>
                    <w:right w:val="none" w:sz="0" w:space="0" w:color="auto"/>
                  </w:divBdr>
                  <w:divsChild>
                    <w:div w:id="101657726">
                      <w:marLeft w:val="0"/>
                      <w:marRight w:val="0"/>
                      <w:marTop w:val="0"/>
                      <w:marBottom w:val="0"/>
                      <w:divBdr>
                        <w:top w:val="none" w:sz="0" w:space="0" w:color="auto"/>
                        <w:left w:val="none" w:sz="0" w:space="0" w:color="auto"/>
                        <w:bottom w:val="none" w:sz="0" w:space="0" w:color="auto"/>
                        <w:right w:val="none" w:sz="0" w:space="0" w:color="auto"/>
                      </w:divBdr>
                    </w:div>
                    <w:div w:id="1977711627">
                      <w:marLeft w:val="0"/>
                      <w:marRight w:val="0"/>
                      <w:marTop w:val="0"/>
                      <w:marBottom w:val="0"/>
                      <w:divBdr>
                        <w:top w:val="none" w:sz="0" w:space="0" w:color="auto"/>
                        <w:left w:val="none" w:sz="0" w:space="0" w:color="auto"/>
                        <w:bottom w:val="none" w:sz="0" w:space="0" w:color="auto"/>
                        <w:right w:val="none" w:sz="0" w:space="0" w:color="auto"/>
                      </w:divBdr>
                    </w:div>
                    <w:div w:id="1905405447">
                      <w:marLeft w:val="0"/>
                      <w:marRight w:val="0"/>
                      <w:marTop w:val="0"/>
                      <w:marBottom w:val="0"/>
                      <w:divBdr>
                        <w:top w:val="none" w:sz="0" w:space="0" w:color="auto"/>
                        <w:left w:val="none" w:sz="0" w:space="0" w:color="auto"/>
                        <w:bottom w:val="none" w:sz="0" w:space="0" w:color="auto"/>
                        <w:right w:val="none" w:sz="0" w:space="0" w:color="auto"/>
                      </w:divBdr>
                    </w:div>
                    <w:div w:id="1180966435">
                      <w:marLeft w:val="0"/>
                      <w:marRight w:val="0"/>
                      <w:marTop w:val="0"/>
                      <w:marBottom w:val="0"/>
                      <w:divBdr>
                        <w:top w:val="none" w:sz="0" w:space="0" w:color="auto"/>
                        <w:left w:val="none" w:sz="0" w:space="0" w:color="auto"/>
                        <w:bottom w:val="none" w:sz="0" w:space="0" w:color="auto"/>
                        <w:right w:val="none" w:sz="0" w:space="0" w:color="auto"/>
                      </w:divBdr>
                    </w:div>
                  </w:divsChild>
                </w:div>
                <w:div w:id="1084839878">
                  <w:marLeft w:val="0"/>
                  <w:marRight w:val="0"/>
                  <w:marTop w:val="0"/>
                  <w:marBottom w:val="0"/>
                  <w:divBdr>
                    <w:top w:val="none" w:sz="0" w:space="0" w:color="auto"/>
                    <w:left w:val="none" w:sz="0" w:space="0" w:color="auto"/>
                    <w:bottom w:val="none" w:sz="0" w:space="0" w:color="auto"/>
                    <w:right w:val="none" w:sz="0" w:space="0" w:color="auto"/>
                  </w:divBdr>
                  <w:divsChild>
                    <w:div w:id="2066638620">
                      <w:marLeft w:val="0"/>
                      <w:marRight w:val="0"/>
                      <w:marTop w:val="0"/>
                      <w:marBottom w:val="0"/>
                      <w:divBdr>
                        <w:top w:val="none" w:sz="0" w:space="0" w:color="auto"/>
                        <w:left w:val="none" w:sz="0" w:space="0" w:color="auto"/>
                        <w:bottom w:val="none" w:sz="0" w:space="0" w:color="auto"/>
                        <w:right w:val="none" w:sz="0" w:space="0" w:color="auto"/>
                      </w:divBdr>
                    </w:div>
                    <w:div w:id="881940539">
                      <w:marLeft w:val="0"/>
                      <w:marRight w:val="0"/>
                      <w:marTop w:val="0"/>
                      <w:marBottom w:val="0"/>
                      <w:divBdr>
                        <w:top w:val="none" w:sz="0" w:space="0" w:color="auto"/>
                        <w:left w:val="none" w:sz="0" w:space="0" w:color="auto"/>
                        <w:bottom w:val="none" w:sz="0" w:space="0" w:color="auto"/>
                        <w:right w:val="none" w:sz="0" w:space="0" w:color="auto"/>
                      </w:divBdr>
                    </w:div>
                    <w:div w:id="1639800288">
                      <w:marLeft w:val="0"/>
                      <w:marRight w:val="0"/>
                      <w:marTop w:val="0"/>
                      <w:marBottom w:val="0"/>
                      <w:divBdr>
                        <w:top w:val="none" w:sz="0" w:space="0" w:color="auto"/>
                        <w:left w:val="none" w:sz="0" w:space="0" w:color="auto"/>
                        <w:bottom w:val="none" w:sz="0" w:space="0" w:color="auto"/>
                        <w:right w:val="none" w:sz="0" w:space="0" w:color="auto"/>
                      </w:divBdr>
                    </w:div>
                    <w:div w:id="185800325">
                      <w:marLeft w:val="0"/>
                      <w:marRight w:val="0"/>
                      <w:marTop w:val="0"/>
                      <w:marBottom w:val="0"/>
                      <w:divBdr>
                        <w:top w:val="none" w:sz="0" w:space="0" w:color="auto"/>
                        <w:left w:val="none" w:sz="0" w:space="0" w:color="auto"/>
                        <w:bottom w:val="none" w:sz="0" w:space="0" w:color="auto"/>
                        <w:right w:val="none" w:sz="0" w:space="0" w:color="auto"/>
                      </w:divBdr>
                    </w:div>
                    <w:div w:id="153645212">
                      <w:marLeft w:val="0"/>
                      <w:marRight w:val="0"/>
                      <w:marTop w:val="0"/>
                      <w:marBottom w:val="0"/>
                      <w:divBdr>
                        <w:top w:val="none" w:sz="0" w:space="0" w:color="auto"/>
                        <w:left w:val="none" w:sz="0" w:space="0" w:color="auto"/>
                        <w:bottom w:val="none" w:sz="0" w:space="0" w:color="auto"/>
                        <w:right w:val="none" w:sz="0" w:space="0" w:color="auto"/>
                      </w:divBdr>
                    </w:div>
                  </w:divsChild>
                </w:div>
                <w:div w:id="1824004114">
                  <w:marLeft w:val="0"/>
                  <w:marRight w:val="0"/>
                  <w:marTop w:val="0"/>
                  <w:marBottom w:val="0"/>
                  <w:divBdr>
                    <w:top w:val="none" w:sz="0" w:space="0" w:color="auto"/>
                    <w:left w:val="none" w:sz="0" w:space="0" w:color="auto"/>
                    <w:bottom w:val="none" w:sz="0" w:space="0" w:color="auto"/>
                    <w:right w:val="none" w:sz="0" w:space="0" w:color="auto"/>
                  </w:divBdr>
                  <w:divsChild>
                    <w:div w:id="1913347892">
                      <w:marLeft w:val="0"/>
                      <w:marRight w:val="0"/>
                      <w:marTop w:val="0"/>
                      <w:marBottom w:val="0"/>
                      <w:divBdr>
                        <w:top w:val="none" w:sz="0" w:space="0" w:color="auto"/>
                        <w:left w:val="none" w:sz="0" w:space="0" w:color="auto"/>
                        <w:bottom w:val="none" w:sz="0" w:space="0" w:color="auto"/>
                        <w:right w:val="none" w:sz="0" w:space="0" w:color="auto"/>
                      </w:divBdr>
                    </w:div>
                  </w:divsChild>
                </w:div>
                <w:div w:id="734353718">
                  <w:marLeft w:val="0"/>
                  <w:marRight w:val="0"/>
                  <w:marTop w:val="0"/>
                  <w:marBottom w:val="0"/>
                  <w:divBdr>
                    <w:top w:val="none" w:sz="0" w:space="0" w:color="auto"/>
                    <w:left w:val="none" w:sz="0" w:space="0" w:color="auto"/>
                    <w:bottom w:val="none" w:sz="0" w:space="0" w:color="auto"/>
                    <w:right w:val="none" w:sz="0" w:space="0" w:color="auto"/>
                  </w:divBdr>
                  <w:divsChild>
                    <w:div w:id="1757243237">
                      <w:marLeft w:val="0"/>
                      <w:marRight w:val="0"/>
                      <w:marTop w:val="0"/>
                      <w:marBottom w:val="0"/>
                      <w:divBdr>
                        <w:top w:val="none" w:sz="0" w:space="0" w:color="auto"/>
                        <w:left w:val="none" w:sz="0" w:space="0" w:color="auto"/>
                        <w:bottom w:val="none" w:sz="0" w:space="0" w:color="auto"/>
                        <w:right w:val="none" w:sz="0" w:space="0" w:color="auto"/>
                      </w:divBdr>
                    </w:div>
                  </w:divsChild>
                </w:div>
                <w:div w:id="2000452201">
                  <w:marLeft w:val="0"/>
                  <w:marRight w:val="0"/>
                  <w:marTop w:val="0"/>
                  <w:marBottom w:val="0"/>
                  <w:divBdr>
                    <w:top w:val="none" w:sz="0" w:space="0" w:color="auto"/>
                    <w:left w:val="none" w:sz="0" w:space="0" w:color="auto"/>
                    <w:bottom w:val="none" w:sz="0" w:space="0" w:color="auto"/>
                    <w:right w:val="none" w:sz="0" w:space="0" w:color="auto"/>
                  </w:divBdr>
                  <w:divsChild>
                    <w:div w:id="170490636">
                      <w:marLeft w:val="0"/>
                      <w:marRight w:val="0"/>
                      <w:marTop w:val="0"/>
                      <w:marBottom w:val="0"/>
                      <w:divBdr>
                        <w:top w:val="none" w:sz="0" w:space="0" w:color="auto"/>
                        <w:left w:val="none" w:sz="0" w:space="0" w:color="auto"/>
                        <w:bottom w:val="none" w:sz="0" w:space="0" w:color="auto"/>
                        <w:right w:val="none" w:sz="0" w:space="0" w:color="auto"/>
                      </w:divBdr>
                    </w:div>
                    <w:div w:id="568074820">
                      <w:marLeft w:val="0"/>
                      <w:marRight w:val="0"/>
                      <w:marTop w:val="0"/>
                      <w:marBottom w:val="0"/>
                      <w:divBdr>
                        <w:top w:val="none" w:sz="0" w:space="0" w:color="auto"/>
                        <w:left w:val="none" w:sz="0" w:space="0" w:color="auto"/>
                        <w:bottom w:val="none" w:sz="0" w:space="0" w:color="auto"/>
                        <w:right w:val="none" w:sz="0" w:space="0" w:color="auto"/>
                      </w:divBdr>
                    </w:div>
                    <w:div w:id="406805575">
                      <w:marLeft w:val="0"/>
                      <w:marRight w:val="0"/>
                      <w:marTop w:val="0"/>
                      <w:marBottom w:val="0"/>
                      <w:divBdr>
                        <w:top w:val="none" w:sz="0" w:space="0" w:color="auto"/>
                        <w:left w:val="none" w:sz="0" w:space="0" w:color="auto"/>
                        <w:bottom w:val="none" w:sz="0" w:space="0" w:color="auto"/>
                        <w:right w:val="none" w:sz="0" w:space="0" w:color="auto"/>
                      </w:divBdr>
                    </w:div>
                    <w:div w:id="644511515">
                      <w:marLeft w:val="0"/>
                      <w:marRight w:val="0"/>
                      <w:marTop w:val="0"/>
                      <w:marBottom w:val="0"/>
                      <w:divBdr>
                        <w:top w:val="none" w:sz="0" w:space="0" w:color="auto"/>
                        <w:left w:val="none" w:sz="0" w:space="0" w:color="auto"/>
                        <w:bottom w:val="none" w:sz="0" w:space="0" w:color="auto"/>
                        <w:right w:val="none" w:sz="0" w:space="0" w:color="auto"/>
                      </w:divBdr>
                    </w:div>
                  </w:divsChild>
                </w:div>
                <w:div w:id="483935658">
                  <w:marLeft w:val="0"/>
                  <w:marRight w:val="0"/>
                  <w:marTop w:val="0"/>
                  <w:marBottom w:val="0"/>
                  <w:divBdr>
                    <w:top w:val="none" w:sz="0" w:space="0" w:color="auto"/>
                    <w:left w:val="none" w:sz="0" w:space="0" w:color="auto"/>
                    <w:bottom w:val="none" w:sz="0" w:space="0" w:color="auto"/>
                    <w:right w:val="none" w:sz="0" w:space="0" w:color="auto"/>
                  </w:divBdr>
                  <w:divsChild>
                    <w:div w:id="1081412475">
                      <w:marLeft w:val="0"/>
                      <w:marRight w:val="0"/>
                      <w:marTop w:val="0"/>
                      <w:marBottom w:val="0"/>
                      <w:divBdr>
                        <w:top w:val="none" w:sz="0" w:space="0" w:color="auto"/>
                        <w:left w:val="none" w:sz="0" w:space="0" w:color="auto"/>
                        <w:bottom w:val="none" w:sz="0" w:space="0" w:color="auto"/>
                        <w:right w:val="none" w:sz="0" w:space="0" w:color="auto"/>
                      </w:divBdr>
                    </w:div>
                    <w:div w:id="1981690750">
                      <w:marLeft w:val="0"/>
                      <w:marRight w:val="0"/>
                      <w:marTop w:val="0"/>
                      <w:marBottom w:val="0"/>
                      <w:divBdr>
                        <w:top w:val="none" w:sz="0" w:space="0" w:color="auto"/>
                        <w:left w:val="none" w:sz="0" w:space="0" w:color="auto"/>
                        <w:bottom w:val="none" w:sz="0" w:space="0" w:color="auto"/>
                        <w:right w:val="none" w:sz="0" w:space="0" w:color="auto"/>
                      </w:divBdr>
                    </w:div>
                    <w:div w:id="162430200">
                      <w:marLeft w:val="0"/>
                      <w:marRight w:val="0"/>
                      <w:marTop w:val="0"/>
                      <w:marBottom w:val="0"/>
                      <w:divBdr>
                        <w:top w:val="none" w:sz="0" w:space="0" w:color="auto"/>
                        <w:left w:val="none" w:sz="0" w:space="0" w:color="auto"/>
                        <w:bottom w:val="none" w:sz="0" w:space="0" w:color="auto"/>
                        <w:right w:val="none" w:sz="0" w:space="0" w:color="auto"/>
                      </w:divBdr>
                    </w:div>
                    <w:div w:id="1785466752">
                      <w:marLeft w:val="0"/>
                      <w:marRight w:val="0"/>
                      <w:marTop w:val="0"/>
                      <w:marBottom w:val="0"/>
                      <w:divBdr>
                        <w:top w:val="none" w:sz="0" w:space="0" w:color="auto"/>
                        <w:left w:val="none" w:sz="0" w:space="0" w:color="auto"/>
                        <w:bottom w:val="none" w:sz="0" w:space="0" w:color="auto"/>
                        <w:right w:val="none" w:sz="0" w:space="0" w:color="auto"/>
                      </w:divBdr>
                    </w:div>
                  </w:divsChild>
                </w:div>
                <w:div w:id="1408765848">
                  <w:marLeft w:val="0"/>
                  <w:marRight w:val="0"/>
                  <w:marTop w:val="0"/>
                  <w:marBottom w:val="0"/>
                  <w:divBdr>
                    <w:top w:val="none" w:sz="0" w:space="0" w:color="auto"/>
                    <w:left w:val="none" w:sz="0" w:space="0" w:color="auto"/>
                    <w:bottom w:val="none" w:sz="0" w:space="0" w:color="auto"/>
                    <w:right w:val="none" w:sz="0" w:space="0" w:color="auto"/>
                  </w:divBdr>
                  <w:divsChild>
                    <w:div w:id="438452021">
                      <w:marLeft w:val="0"/>
                      <w:marRight w:val="0"/>
                      <w:marTop w:val="0"/>
                      <w:marBottom w:val="0"/>
                      <w:divBdr>
                        <w:top w:val="none" w:sz="0" w:space="0" w:color="auto"/>
                        <w:left w:val="none" w:sz="0" w:space="0" w:color="auto"/>
                        <w:bottom w:val="none" w:sz="0" w:space="0" w:color="auto"/>
                        <w:right w:val="none" w:sz="0" w:space="0" w:color="auto"/>
                      </w:divBdr>
                    </w:div>
                    <w:div w:id="1755934585">
                      <w:marLeft w:val="0"/>
                      <w:marRight w:val="0"/>
                      <w:marTop w:val="0"/>
                      <w:marBottom w:val="0"/>
                      <w:divBdr>
                        <w:top w:val="none" w:sz="0" w:space="0" w:color="auto"/>
                        <w:left w:val="none" w:sz="0" w:space="0" w:color="auto"/>
                        <w:bottom w:val="none" w:sz="0" w:space="0" w:color="auto"/>
                        <w:right w:val="none" w:sz="0" w:space="0" w:color="auto"/>
                      </w:divBdr>
                    </w:div>
                    <w:div w:id="326597086">
                      <w:marLeft w:val="0"/>
                      <w:marRight w:val="0"/>
                      <w:marTop w:val="0"/>
                      <w:marBottom w:val="0"/>
                      <w:divBdr>
                        <w:top w:val="none" w:sz="0" w:space="0" w:color="auto"/>
                        <w:left w:val="none" w:sz="0" w:space="0" w:color="auto"/>
                        <w:bottom w:val="none" w:sz="0" w:space="0" w:color="auto"/>
                        <w:right w:val="none" w:sz="0" w:space="0" w:color="auto"/>
                      </w:divBdr>
                    </w:div>
                    <w:div w:id="16951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3712">
          <w:marLeft w:val="0"/>
          <w:marRight w:val="0"/>
          <w:marTop w:val="0"/>
          <w:marBottom w:val="0"/>
          <w:divBdr>
            <w:top w:val="none" w:sz="0" w:space="0" w:color="auto"/>
            <w:left w:val="none" w:sz="0" w:space="0" w:color="auto"/>
            <w:bottom w:val="none" w:sz="0" w:space="0" w:color="auto"/>
            <w:right w:val="none" w:sz="0" w:space="0" w:color="auto"/>
          </w:divBdr>
        </w:div>
        <w:div w:id="2071464237">
          <w:marLeft w:val="0"/>
          <w:marRight w:val="0"/>
          <w:marTop w:val="0"/>
          <w:marBottom w:val="0"/>
          <w:divBdr>
            <w:top w:val="none" w:sz="0" w:space="0" w:color="auto"/>
            <w:left w:val="none" w:sz="0" w:space="0" w:color="auto"/>
            <w:bottom w:val="none" w:sz="0" w:space="0" w:color="auto"/>
            <w:right w:val="none" w:sz="0" w:space="0" w:color="auto"/>
          </w:divBdr>
        </w:div>
        <w:div w:id="412775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13819</Characters>
  <Application>Microsoft Office Word</Application>
  <DocSecurity>0</DocSecurity>
  <Lines>115</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Šimanauskas</dc:creator>
  <cp:keywords/>
  <dc:description/>
  <cp:lastModifiedBy>Edita Rabizaite</cp:lastModifiedBy>
  <cp:revision>3</cp:revision>
  <dcterms:created xsi:type="dcterms:W3CDTF">2021-02-18T14:00:00Z</dcterms:created>
  <dcterms:modified xsi:type="dcterms:W3CDTF">2021-02-18T14:09:00Z</dcterms:modified>
</cp:coreProperties>
</file>