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D273" w14:textId="0FFF886A" w:rsidR="00F12BFF" w:rsidRDefault="00F12BFF" w:rsidP="4811B620">
      <w:pPr>
        <w:spacing w:line="257" w:lineRule="auto"/>
        <w:rPr>
          <w:rFonts w:ascii="Times New Roman" w:eastAsia="Times New Roman" w:hAnsi="Times New Roman" w:cs="Times New Roman"/>
          <w:sz w:val="20"/>
          <w:szCs w:val="20"/>
        </w:rPr>
      </w:pPr>
    </w:p>
    <w:tbl>
      <w:tblPr>
        <w:tblW w:w="0" w:type="auto"/>
        <w:tblInd w:w="2805" w:type="dxa"/>
        <w:tblLayout w:type="fixed"/>
        <w:tblLook w:val="04A0" w:firstRow="1" w:lastRow="0" w:firstColumn="1" w:lastColumn="0" w:noHBand="0" w:noVBand="1"/>
      </w:tblPr>
      <w:tblGrid>
        <w:gridCol w:w="4245"/>
      </w:tblGrid>
      <w:tr w:rsidR="4811B620" w14:paraId="23386E2C" w14:textId="77777777" w:rsidTr="4811B620">
        <w:trPr>
          <w:trHeight w:val="300"/>
        </w:trPr>
        <w:tc>
          <w:tcPr>
            <w:tcW w:w="4245" w:type="dxa"/>
            <w:tcMar>
              <w:left w:w="108" w:type="dxa"/>
              <w:right w:w="108" w:type="dxa"/>
            </w:tcMar>
          </w:tcPr>
          <w:p w14:paraId="3E5989E4" w14:textId="15F204FA" w:rsidR="4811B620" w:rsidRDefault="007E2968" w:rsidP="4811B620">
            <w:pPr>
              <w:spacing w:line="360" w:lineRule="auto"/>
              <w:jc w:val="center"/>
            </w:pPr>
            <w:r>
              <w:object w:dxaOrig="780" w:dyaOrig="990" w14:anchorId="36AFE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9.5pt" o:ole="">
                  <v:imagedata r:id="rId4" o:title=""/>
                </v:shape>
                <o:OLEObject Type="Embed" ProgID="PBrush" ShapeID="_x0000_i1025" DrawAspect="Content" ObjectID="_1743323944" r:id="rId5"/>
              </w:object>
            </w:r>
          </w:p>
          <w:p w14:paraId="4423D9DD" w14:textId="047FE4DE" w:rsidR="4811B620" w:rsidRDefault="4811B620" w:rsidP="007E2968">
            <w:pPr>
              <w:spacing w:line="240" w:lineRule="auto"/>
              <w:jc w:val="center"/>
            </w:pPr>
            <w:r w:rsidRPr="4811B620">
              <w:rPr>
                <w:rFonts w:ascii="Times New Roman" w:eastAsia="Times New Roman" w:hAnsi="Times New Roman" w:cs="Times New Roman"/>
                <w:b/>
                <w:bCs/>
                <w:sz w:val="24"/>
                <w:szCs w:val="24"/>
              </w:rPr>
              <w:t>KAUNO KAZIO GRINIAUS</w:t>
            </w:r>
          </w:p>
          <w:p w14:paraId="0861272A" w14:textId="28A40643" w:rsidR="4811B620" w:rsidRDefault="4811B620" w:rsidP="007E2968">
            <w:pPr>
              <w:spacing w:line="240" w:lineRule="auto"/>
              <w:jc w:val="center"/>
            </w:pPr>
            <w:r w:rsidRPr="4811B620">
              <w:rPr>
                <w:rFonts w:ascii="Times New Roman" w:eastAsia="Times New Roman" w:hAnsi="Times New Roman" w:cs="Times New Roman"/>
                <w:b/>
                <w:bCs/>
                <w:sz w:val="24"/>
                <w:szCs w:val="24"/>
              </w:rPr>
              <w:t>PROGIMNAZIJOS</w:t>
            </w:r>
          </w:p>
          <w:p w14:paraId="53175F32" w14:textId="4D6AD381" w:rsidR="4811B620" w:rsidRDefault="4811B620" w:rsidP="007E2968">
            <w:pPr>
              <w:spacing w:line="240" w:lineRule="auto"/>
              <w:jc w:val="center"/>
            </w:pPr>
            <w:r w:rsidRPr="4811B620">
              <w:rPr>
                <w:rFonts w:ascii="Times New Roman" w:eastAsia="Times New Roman" w:hAnsi="Times New Roman" w:cs="Times New Roman"/>
                <w:b/>
                <w:bCs/>
                <w:sz w:val="24"/>
                <w:szCs w:val="24"/>
              </w:rPr>
              <w:t>DIREKTORIUS</w:t>
            </w:r>
          </w:p>
        </w:tc>
      </w:tr>
    </w:tbl>
    <w:p w14:paraId="652AA98E" w14:textId="6292B446" w:rsidR="00F12BFF" w:rsidRDefault="749EC4DF" w:rsidP="4811B620">
      <w:pPr>
        <w:spacing w:line="257" w:lineRule="auto"/>
        <w:jc w:val="center"/>
      </w:pPr>
      <w:r w:rsidRPr="4811B620">
        <w:rPr>
          <w:rFonts w:ascii="Times New Roman" w:eastAsia="Times New Roman" w:hAnsi="Times New Roman" w:cs="Times New Roman"/>
          <w:b/>
          <w:bCs/>
          <w:sz w:val="24"/>
          <w:szCs w:val="24"/>
        </w:rPr>
        <w:t xml:space="preserve"> </w:t>
      </w:r>
    </w:p>
    <w:p w14:paraId="6B8E9007" w14:textId="021527DF" w:rsidR="00F12BFF" w:rsidRDefault="749EC4DF" w:rsidP="00B348B3">
      <w:pPr>
        <w:spacing w:line="240" w:lineRule="auto"/>
        <w:jc w:val="center"/>
      </w:pPr>
      <w:r w:rsidRPr="4811B620">
        <w:rPr>
          <w:rFonts w:ascii="Times New Roman" w:eastAsia="Times New Roman" w:hAnsi="Times New Roman" w:cs="Times New Roman"/>
          <w:b/>
          <w:bCs/>
          <w:sz w:val="24"/>
          <w:szCs w:val="24"/>
        </w:rPr>
        <w:t xml:space="preserve"> </w:t>
      </w:r>
    </w:p>
    <w:p w14:paraId="225EB65B" w14:textId="243CD68A" w:rsidR="00F12BFF" w:rsidRPr="00B348B3" w:rsidRDefault="749EC4DF" w:rsidP="00B348B3">
      <w:pPr>
        <w:pStyle w:val="Betarp"/>
        <w:spacing w:line="360" w:lineRule="auto"/>
        <w:jc w:val="center"/>
        <w:rPr>
          <w:rFonts w:ascii="Times New Roman" w:hAnsi="Times New Roman" w:cs="Times New Roman"/>
          <w:b/>
          <w:bCs/>
          <w:sz w:val="24"/>
          <w:szCs w:val="24"/>
        </w:rPr>
      </w:pPr>
      <w:r w:rsidRPr="00B348B3">
        <w:rPr>
          <w:rFonts w:ascii="Times New Roman" w:hAnsi="Times New Roman" w:cs="Times New Roman"/>
          <w:b/>
          <w:bCs/>
          <w:sz w:val="24"/>
          <w:szCs w:val="24"/>
        </w:rPr>
        <w:t>ĮSAKYMAS</w:t>
      </w:r>
    </w:p>
    <w:tbl>
      <w:tblPr>
        <w:tblW w:w="0" w:type="auto"/>
        <w:tblLayout w:type="fixed"/>
        <w:tblLook w:val="04A0" w:firstRow="1" w:lastRow="0" w:firstColumn="1" w:lastColumn="0" w:noHBand="0" w:noVBand="1"/>
      </w:tblPr>
      <w:tblGrid>
        <w:gridCol w:w="9015"/>
      </w:tblGrid>
      <w:tr w:rsidR="4811B620" w:rsidRPr="00B348B3" w14:paraId="1D302D36" w14:textId="77777777" w:rsidTr="4811B620">
        <w:trPr>
          <w:trHeight w:val="300"/>
        </w:trPr>
        <w:tc>
          <w:tcPr>
            <w:tcW w:w="9015" w:type="dxa"/>
            <w:tcMar>
              <w:left w:w="108" w:type="dxa"/>
              <w:right w:w="108" w:type="dxa"/>
            </w:tcMar>
          </w:tcPr>
          <w:p w14:paraId="102B1AD7" w14:textId="61743780" w:rsidR="4811B620" w:rsidRPr="00B348B3" w:rsidRDefault="4811B620" w:rsidP="00B348B3">
            <w:pPr>
              <w:pStyle w:val="Betarp"/>
              <w:spacing w:line="360" w:lineRule="auto"/>
              <w:jc w:val="center"/>
              <w:rPr>
                <w:rFonts w:ascii="Times New Roman" w:hAnsi="Times New Roman" w:cs="Times New Roman"/>
                <w:b/>
                <w:bCs/>
                <w:sz w:val="24"/>
                <w:szCs w:val="24"/>
              </w:rPr>
            </w:pPr>
            <w:r w:rsidRPr="00B348B3">
              <w:rPr>
                <w:rFonts w:ascii="Times New Roman" w:hAnsi="Times New Roman" w:cs="Times New Roman"/>
                <w:b/>
                <w:bCs/>
                <w:sz w:val="24"/>
                <w:szCs w:val="24"/>
              </w:rPr>
              <w:t>DĖL BENDROJO UGDYMO DALYKŲ</w:t>
            </w:r>
          </w:p>
          <w:p w14:paraId="4C7B5471" w14:textId="29D3BC6F" w:rsidR="4811B620" w:rsidRPr="00B348B3" w:rsidRDefault="4811B620" w:rsidP="00B348B3">
            <w:pPr>
              <w:pStyle w:val="Betarp"/>
              <w:spacing w:line="360" w:lineRule="auto"/>
              <w:jc w:val="center"/>
              <w:rPr>
                <w:rFonts w:ascii="Times New Roman" w:hAnsi="Times New Roman" w:cs="Times New Roman"/>
                <w:b/>
                <w:bCs/>
                <w:sz w:val="24"/>
                <w:szCs w:val="24"/>
              </w:rPr>
            </w:pPr>
            <w:r w:rsidRPr="00B348B3">
              <w:rPr>
                <w:rFonts w:ascii="Times New Roman" w:hAnsi="Times New Roman" w:cs="Times New Roman"/>
                <w:b/>
                <w:bCs/>
                <w:sz w:val="24"/>
                <w:szCs w:val="24"/>
              </w:rPr>
              <w:t>VADOVĖLIŲ IR MOKYMO PRIEMONIŲ ATITIKTIES TEISĖS AKTAMS ĮVERTINIMO IR APRŪPINIMO JAIS TVARKOS APRAŠO PATVIRTINIMO</w:t>
            </w:r>
          </w:p>
          <w:p w14:paraId="7D94E911" w14:textId="3AF0B402" w:rsidR="4811B620" w:rsidRPr="00B348B3" w:rsidRDefault="4811B620" w:rsidP="00B348B3">
            <w:pPr>
              <w:pStyle w:val="Betarp"/>
              <w:spacing w:line="360" w:lineRule="auto"/>
              <w:jc w:val="center"/>
              <w:rPr>
                <w:rFonts w:ascii="Times New Roman" w:hAnsi="Times New Roman" w:cs="Times New Roman"/>
                <w:b/>
                <w:bCs/>
                <w:sz w:val="24"/>
                <w:szCs w:val="24"/>
              </w:rPr>
            </w:pPr>
          </w:p>
        </w:tc>
      </w:tr>
    </w:tbl>
    <w:p w14:paraId="3AFFA697" w14:textId="22253208" w:rsidR="00F12BFF" w:rsidRDefault="749EC4DF" w:rsidP="4811B620">
      <w:pPr>
        <w:spacing w:line="257" w:lineRule="auto"/>
      </w:pPr>
      <w:r w:rsidRPr="4811B620">
        <w:rPr>
          <w:rFonts w:ascii="Times New Roman" w:eastAsia="Times New Roman" w:hAnsi="Times New Roman" w:cs="Times New Roman"/>
          <w:sz w:val="24"/>
          <w:szCs w:val="24"/>
        </w:rPr>
        <w:t xml:space="preserve"> </w:t>
      </w:r>
    </w:p>
    <w:p w14:paraId="18E84CE1" w14:textId="0F5DA537" w:rsidR="00F12BFF" w:rsidRDefault="749EC4DF" w:rsidP="4811B620">
      <w:pPr>
        <w:spacing w:line="257" w:lineRule="auto"/>
        <w:jc w:val="center"/>
      </w:pPr>
      <w:r w:rsidRPr="4811B620">
        <w:rPr>
          <w:rFonts w:ascii="Times New Roman" w:eastAsia="Times New Roman" w:hAnsi="Times New Roman" w:cs="Times New Roman"/>
          <w:sz w:val="24"/>
          <w:szCs w:val="24"/>
        </w:rPr>
        <w:t>202</w:t>
      </w:r>
      <w:r w:rsidR="00B348B3">
        <w:rPr>
          <w:rFonts w:ascii="Times New Roman" w:eastAsia="Times New Roman" w:hAnsi="Times New Roman" w:cs="Times New Roman"/>
          <w:sz w:val="24"/>
          <w:szCs w:val="24"/>
        </w:rPr>
        <w:t>3</w:t>
      </w:r>
      <w:r w:rsidRPr="4811B620">
        <w:rPr>
          <w:rFonts w:ascii="Times New Roman" w:eastAsia="Times New Roman" w:hAnsi="Times New Roman" w:cs="Times New Roman"/>
          <w:sz w:val="24"/>
          <w:szCs w:val="24"/>
        </w:rPr>
        <w:t xml:space="preserve"> m. </w:t>
      </w:r>
      <w:r w:rsidR="00B348B3">
        <w:rPr>
          <w:rFonts w:ascii="Times New Roman" w:eastAsia="Times New Roman" w:hAnsi="Times New Roman" w:cs="Times New Roman"/>
          <w:sz w:val="24"/>
          <w:szCs w:val="24"/>
        </w:rPr>
        <w:t>balandžio</w:t>
      </w:r>
      <w:r w:rsidRPr="4811B620">
        <w:rPr>
          <w:rFonts w:ascii="Times New Roman" w:eastAsia="Times New Roman" w:hAnsi="Times New Roman" w:cs="Times New Roman"/>
          <w:sz w:val="24"/>
          <w:szCs w:val="24"/>
        </w:rPr>
        <w:t xml:space="preserve"> </w:t>
      </w:r>
      <w:r w:rsidR="00835F2D">
        <w:rPr>
          <w:rFonts w:ascii="Times New Roman" w:eastAsia="Times New Roman" w:hAnsi="Times New Roman" w:cs="Times New Roman"/>
          <w:sz w:val="24"/>
          <w:szCs w:val="24"/>
        </w:rPr>
        <w:t xml:space="preserve">6 </w:t>
      </w:r>
      <w:r w:rsidRPr="4811B620">
        <w:rPr>
          <w:rFonts w:ascii="Times New Roman" w:eastAsia="Times New Roman" w:hAnsi="Times New Roman" w:cs="Times New Roman"/>
          <w:sz w:val="24"/>
          <w:szCs w:val="24"/>
        </w:rPr>
        <w:t>d. Nr. 1V -</w:t>
      </w:r>
      <w:r w:rsidR="00E917C7">
        <w:rPr>
          <w:rFonts w:ascii="Times New Roman" w:eastAsia="Times New Roman" w:hAnsi="Times New Roman" w:cs="Times New Roman"/>
          <w:sz w:val="24"/>
          <w:szCs w:val="24"/>
        </w:rPr>
        <w:t xml:space="preserve"> </w:t>
      </w:r>
      <w:r w:rsidR="00835F2D">
        <w:rPr>
          <w:rFonts w:ascii="Times New Roman" w:eastAsia="Times New Roman" w:hAnsi="Times New Roman" w:cs="Times New Roman"/>
          <w:sz w:val="24"/>
          <w:szCs w:val="24"/>
        </w:rPr>
        <w:t>14</w:t>
      </w:r>
    </w:p>
    <w:p w14:paraId="3722F9BD" w14:textId="213E6F9C" w:rsidR="00F12BFF" w:rsidRDefault="749EC4DF" w:rsidP="4811B620">
      <w:pPr>
        <w:spacing w:line="257" w:lineRule="auto"/>
        <w:jc w:val="center"/>
      </w:pPr>
      <w:r w:rsidRPr="4811B620">
        <w:rPr>
          <w:rFonts w:ascii="Times New Roman" w:eastAsia="Times New Roman" w:hAnsi="Times New Roman" w:cs="Times New Roman"/>
          <w:sz w:val="24"/>
          <w:szCs w:val="24"/>
        </w:rPr>
        <w:t>Kaunas</w:t>
      </w:r>
    </w:p>
    <w:p w14:paraId="53D42F6D" w14:textId="2FBD2181" w:rsidR="00F12BFF" w:rsidRDefault="749EC4DF" w:rsidP="4811B620">
      <w:pPr>
        <w:spacing w:line="257" w:lineRule="auto"/>
        <w:jc w:val="both"/>
      </w:pPr>
      <w:r w:rsidRPr="4811B620">
        <w:rPr>
          <w:rFonts w:ascii="Times New Roman" w:eastAsia="Times New Roman" w:hAnsi="Times New Roman" w:cs="Times New Roman"/>
          <w:sz w:val="24"/>
          <w:szCs w:val="24"/>
        </w:rPr>
        <w:t xml:space="preserve"> </w:t>
      </w:r>
    </w:p>
    <w:p w14:paraId="7F7AFD4A" w14:textId="1E3C2B22"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Vadovaudamasis Bendrojo ugdymo dalykų vadovėlių ir mokymo priemonių atitikties teisės aktams įvertinimo ir aprūpinimo jais tvarkos aprašu, patvirtintu Lietuvos Respublikos švietimo, mokslo ir sporto ministro 2022 m. gegužės 25 d. įsakymo Nr. V-836 redakcija, </w:t>
      </w:r>
    </w:p>
    <w:p w14:paraId="618D8210" w14:textId="5D561E96" w:rsidR="00F12BFF" w:rsidRDefault="749EC4DF" w:rsidP="4811B620">
      <w:pPr>
        <w:spacing w:line="360" w:lineRule="auto"/>
        <w:ind w:firstLine="567"/>
        <w:jc w:val="both"/>
      </w:pPr>
      <w:r w:rsidRPr="4811B620">
        <w:rPr>
          <w:rFonts w:ascii="Times New Roman" w:eastAsia="Times New Roman" w:hAnsi="Times New Roman" w:cs="Times New Roman"/>
          <w:sz w:val="24"/>
          <w:szCs w:val="24"/>
        </w:rPr>
        <w:t>T v i r t i n u  Bendrojo ugdymo dalykų vadovėlių ir mokymo priemonių atitikties teisės aktams įvertinimo ir aprūpinimo jais tvarkos aprašą 202</w:t>
      </w:r>
      <w:r w:rsidR="00700A45">
        <w:rPr>
          <w:rFonts w:ascii="Times New Roman" w:eastAsia="Times New Roman" w:hAnsi="Times New Roman" w:cs="Times New Roman"/>
          <w:sz w:val="24"/>
          <w:szCs w:val="24"/>
        </w:rPr>
        <w:t>3</w:t>
      </w:r>
      <w:r w:rsidRPr="4811B620">
        <w:rPr>
          <w:rFonts w:ascii="Times New Roman" w:eastAsia="Times New Roman" w:hAnsi="Times New Roman" w:cs="Times New Roman"/>
          <w:sz w:val="24"/>
          <w:szCs w:val="24"/>
        </w:rPr>
        <w:t xml:space="preserve"> metams (pridedama).</w:t>
      </w:r>
    </w:p>
    <w:p w14:paraId="1B57C63E" w14:textId="13757118" w:rsidR="00F12BFF" w:rsidRDefault="749EC4DF" w:rsidP="4811B620">
      <w:pPr>
        <w:spacing w:line="360" w:lineRule="auto"/>
        <w:jc w:val="both"/>
      </w:pPr>
      <w:r w:rsidRPr="4811B620">
        <w:rPr>
          <w:rFonts w:ascii="Times New Roman" w:eastAsia="Times New Roman" w:hAnsi="Times New Roman" w:cs="Times New Roman"/>
          <w:sz w:val="24"/>
          <w:szCs w:val="24"/>
        </w:rPr>
        <w:t xml:space="preserve"> </w:t>
      </w:r>
    </w:p>
    <w:p w14:paraId="6539A751" w14:textId="417E9934" w:rsidR="00F12BFF" w:rsidRDefault="749EC4DF" w:rsidP="4811B620">
      <w:pPr>
        <w:tabs>
          <w:tab w:val="left" w:pos="1134"/>
        </w:tabs>
        <w:spacing w:line="360" w:lineRule="auto"/>
        <w:jc w:val="both"/>
      </w:pPr>
      <w:r w:rsidRPr="4811B620">
        <w:rPr>
          <w:rFonts w:ascii="Calibri" w:eastAsia="Calibri" w:hAnsi="Calibri" w:cs="Calibri"/>
        </w:rPr>
        <w:t xml:space="preserve"> </w:t>
      </w:r>
    </w:p>
    <w:p w14:paraId="3C57E74B" w14:textId="48F96936" w:rsidR="00F12BFF" w:rsidRDefault="749EC4DF" w:rsidP="4811B620">
      <w:pPr>
        <w:tabs>
          <w:tab w:val="left" w:pos="1134"/>
        </w:tabs>
        <w:spacing w:line="360" w:lineRule="auto"/>
        <w:jc w:val="both"/>
      </w:pPr>
      <w:r w:rsidRPr="4811B620">
        <w:rPr>
          <w:rFonts w:ascii="Calibri" w:eastAsia="Calibri" w:hAnsi="Calibri" w:cs="Calibri"/>
        </w:rPr>
        <w:t xml:space="preserve"> </w:t>
      </w:r>
    </w:p>
    <w:p w14:paraId="4D6FF22A" w14:textId="2C6B4B4C" w:rsidR="00F12BFF" w:rsidRDefault="749EC4DF" w:rsidP="4811B620">
      <w:pPr>
        <w:spacing w:line="257" w:lineRule="auto"/>
        <w:jc w:val="both"/>
      </w:pPr>
      <w:r w:rsidRPr="4811B620">
        <w:rPr>
          <w:rFonts w:ascii="Times New Roman" w:eastAsia="Times New Roman" w:hAnsi="Times New Roman" w:cs="Times New Roman"/>
          <w:sz w:val="24"/>
          <w:szCs w:val="24"/>
        </w:rPr>
        <w:t xml:space="preserve">Direktorius                                                                                                      Stanislovas Šimanauskas </w:t>
      </w:r>
    </w:p>
    <w:p w14:paraId="24B0822A" w14:textId="079061C6" w:rsidR="00F12BFF" w:rsidRDefault="749EC4DF" w:rsidP="4811B620">
      <w:pPr>
        <w:spacing w:line="257" w:lineRule="auto"/>
        <w:jc w:val="both"/>
      </w:pPr>
      <w:r w:rsidRPr="4811B620">
        <w:rPr>
          <w:rFonts w:ascii="Times New Roman" w:eastAsia="Times New Roman" w:hAnsi="Times New Roman" w:cs="Times New Roman"/>
          <w:sz w:val="24"/>
          <w:szCs w:val="24"/>
        </w:rPr>
        <w:t xml:space="preserve"> </w:t>
      </w:r>
    </w:p>
    <w:p w14:paraId="32CCFBE4" w14:textId="0897A147" w:rsidR="00F12BFF" w:rsidRDefault="749EC4DF" w:rsidP="4811B620">
      <w:pPr>
        <w:spacing w:line="257" w:lineRule="auto"/>
        <w:jc w:val="both"/>
      </w:pPr>
      <w:r w:rsidRPr="4811B620">
        <w:rPr>
          <w:rFonts w:ascii="Times New Roman" w:eastAsia="Times New Roman" w:hAnsi="Times New Roman" w:cs="Times New Roman"/>
          <w:sz w:val="24"/>
          <w:szCs w:val="24"/>
        </w:rPr>
        <w:t xml:space="preserve"> </w:t>
      </w:r>
    </w:p>
    <w:p w14:paraId="745B7E59" w14:textId="77777777" w:rsidR="00700A45" w:rsidRDefault="00700A45" w:rsidP="4811B620">
      <w:pPr>
        <w:spacing w:line="257" w:lineRule="auto"/>
        <w:ind w:firstLine="1296"/>
        <w:rPr>
          <w:rFonts w:ascii="Times New Roman" w:eastAsia="Times New Roman" w:hAnsi="Times New Roman" w:cs="Times New Roman"/>
          <w:sz w:val="24"/>
          <w:szCs w:val="24"/>
        </w:rPr>
      </w:pPr>
    </w:p>
    <w:p w14:paraId="47411ADB" w14:textId="77777777" w:rsidR="00700A45" w:rsidRDefault="00700A45" w:rsidP="4811B620">
      <w:pPr>
        <w:spacing w:line="257" w:lineRule="auto"/>
        <w:ind w:firstLine="1296"/>
        <w:rPr>
          <w:rFonts w:ascii="Times New Roman" w:eastAsia="Times New Roman" w:hAnsi="Times New Roman" w:cs="Times New Roman"/>
          <w:sz w:val="24"/>
          <w:szCs w:val="24"/>
        </w:rPr>
      </w:pPr>
    </w:p>
    <w:p w14:paraId="2CE886C2" w14:textId="77777777" w:rsidR="00700A45" w:rsidRDefault="00700A45" w:rsidP="4811B620">
      <w:pPr>
        <w:spacing w:line="257" w:lineRule="auto"/>
        <w:ind w:firstLine="1296"/>
        <w:rPr>
          <w:rFonts w:ascii="Times New Roman" w:eastAsia="Times New Roman" w:hAnsi="Times New Roman" w:cs="Times New Roman"/>
          <w:sz w:val="24"/>
          <w:szCs w:val="24"/>
        </w:rPr>
      </w:pPr>
    </w:p>
    <w:p w14:paraId="196DAC04" w14:textId="77777777" w:rsidR="00700A45" w:rsidRDefault="00700A45" w:rsidP="4811B620">
      <w:pPr>
        <w:spacing w:line="257" w:lineRule="auto"/>
        <w:ind w:firstLine="1296"/>
        <w:rPr>
          <w:rFonts w:ascii="Times New Roman" w:eastAsia="Times New Roman" w:hAnsi="Times New Roman" w:cs="Times New Roman"/>
          <w:sz w:val="24"/>
          <w:szCs w:val="24"/>
        </w:rPr>
      </w:pPr>
    </w:p>
    <w:p w14:paraId="522BFE07" w14:textId="77777777" w:rsidR="00700A45" w:rsidRDefault="00700A45" w:rsidP="00700A45">
      <w:pPr>
        <w:spacing w:line="257" w:lineRule="auto"/>
        <w:ind w:left="3888" w:firstLine="1296"/>
        <w:rPr>
          <w:rFonts w:ascii="Times New Roman" w:eastAsia="Times New Roman" w:hAnsi="Times New Roman" w:cs="Times New Roman"/>
          <w:sz w:val="24"/>
          <w:szCs w:val="24"/>
        </w:rPr>
      </w:pPr>
    </w:p>
    <w:p w14:paraId="21AE28D2" w14:textId="147B1D9E" w:rsidR="00F12BFF" w:rsidRDefault="749EC4DF" w:rsidP="00700A45">
      <w:pPr>
        <w:spacing w:line="257" w:lineRule="auto"/>
        <w:ind w:left="3888" w:firstLine="1296"/>
      </w:pPr>
      <w:r w:rsidRPr="4811B620">
        <w:rPr>
          <w:rFonts w:ascii="Times New Roman" w:eastAsia="Times New Roman" w:hAnsi="Times New Roman" w:cs="Times New Roman"/>
          <w:sz w:val="24"/>
          <w:szCs w:val="24"/>
        </w:rPr>
        <w:t>PATVIRTINTA</w:t>
      </w:r>
    </w:p>
    <w:p w14:paraId="55A6EA6B" w14:textId="269325E1" w:rsidR="00F12BFF" w:rsidRDefault="749EC4DF" w:rsidP="00700A45">
      <w:pPr>
        <w:spacing w:line="257" w:lineRule="auto"/>
        <w:ind w:left="3888" w:firstLine="1296"/>
      </w:pPr>
      <w:r w:rsidRPr="4811B620">
        <w:rPr>
          <w:rFonts w:ascii="Times New Roman" w:eastAsia="Times New Roman" w:hAnsi="Times New Roman" w:cs="Times New Roman"/>
          <w:sz w:val="24"/>
          <w:szCs w:val="24"/>
        </w:rPr>
        <w:t>Kauno Kazio Griniaus progimnazijos</w:t>
      </w:r>
    </w:p>
    <w:p w14:paraId="1DC46E1E" w14:textId="550D04A0" w:rsidR="00F12BFF" w:rsidRDefault="749EC4DF" w:rsidP="00700A45">
      <w:pPr>
        <w:spacing w:line="257" w:lineRule="auto"/>
        <w:ind w:left="3888" w:firstLine="1296"/>
      </w:pPr>
      <w:r w:rsidRPr="4811B620">
        <w:rPr>
          <w:rFonts w:ascii="Times New Roman" w:eastAsia="Times New Roman" w:hAnsi="Times New Roman" w:cs="Times New Roman"/>
          <w:sz w:val="24"/>
          <w:szCs w:val="24"/>
        </w:rPr>
        <w:t>direktoriaus 202</w:t>
      </w:r>
      <w:r w:rsidR="00700A45">
        <w:rPr>
          <w:rFonts w:ascii="Times New Roman" w:eastAsia="Times New Roman" w:hAnsi="Times New Roman" w:cs="Times New Roman"/>
          <w:sz w:val="24"/>
          <w:szCs w:val="24"/>
        </w:rPr>
        <w:t>3</w:t>
      </w:r>
      <w:r w:rsidRPr="4811B620">
        <w:rPr>
          <w:rFonts w:ascii="Times New Roman" w:eastAsia="Times New Roman" w:hAnsi="Times New Roman" w:cs="Times New Roman"/>
          <w:sz w:val="24"/>
          <w:szCs w:val="24"/>
        </w:rPr>
        <w:t xml:space="preserve"> m. b</w:t>
      </w:r>
      <w:r w:rsidR="00700A45">
        <w:rPr>
          <w:rFonts w:ascii="Times New Roman" w:eastAsia="Times New Roman" w:hAnsi="Times New Roman" w:cs="Times New Roman"/>
          <w:sz w:val="24"/>
          <w:szCs w:val="24"/>
        </w:rPr>
        <w:t xml:space="preserve">alandžio </w:t>
      </w:r>
      <w:r w:rsidR="00835F2D">
        <w:rPr>
          <w:rFonts w:ascii="Times New Roman" w:eastAsia="Times New Roman" w:hAnsi="Times New Roman" w:cs="Times New Roman"/>
          <w:sz w:val="24"/>
          <w:szCs w:val="24"/>
        </w:rPr>
        <w:t>6</w:t>
      </w:r>
      <w:r w:rsidR="00377387">
        <w:rPr>
          <w:rFonts w:ascii="Times New Roman" w:eastAsia="Times New Roman" w:hAnsi="Times New Roman" w:cs="Times New Roman"/>
          <w:sz w:val="24"/>
          <w:szCs w:val="24"/>
        </w:rPr>
        <w:t xml:space="preserve"> </w:t>
      </w:r>
      <w:r w:rsidRPr="4811B620">
        <w:rPr>
          <w:rFonts w:ascii="Times New Roman" w:eastAsia="Times New Roman" w:hAnsi="Times New Roman" w:cs="Times New Roman"/>
          <w:sz w:val="24"/>
          <w:szCs w:val="24"/>
        </w:rPr>
        <w:t>d.</w:t>
      </w:r>
    </w:p>
    <w:p w14:paraId="617C39C9" w14:textId="4FBA0D43" w:rsidR="00F12BFF" w:rsidRDefault="749EC4DF" w:rsidP="00700A45">
      <w:pPr>
        <w:spacing w:line="257" w:lineRule="auto"/>
        <w:ind w:left="3888" w:firstLine="1296"/>
      </w:pPr>
      <w:r w:rsidRPr="4811B620">
        <w:rPr>
          <w:rFonts w:ascii="Times New Roman" w:eastAsia="Times New Roman" w:hAnsi="Times New Roman" w:cs="Times New Roman"/>
          <w:sz w:val="24"/>
          <w:szCs w:val="24"/>
        </w:rPr>
        <w:t xml:space="preserve">įsakymu Nr. 1V- </w:t>
      </w:r>
      <w:r w:rsidR="00377387">
        <w:rPr>
          <w:rFonts w:ascii="Times New Roman" w:eastAsia="Times New Roman" w:hAnsi="Times New Roman" w:cs="Times New Roman"/>
          <w:sz w:val="24"/>
          <w:szCs w:val="24"/>
        </w:rPr>
        <w:t>14</w:t>
      </w:r>
    </w:p>
    <w:p w14:paraId="48A63870" w14:textId="1A813C53" w:rsidR="00F12BFF" w:rsidRDefault="749EC4DF" w:rsidP="4811B620">
      <w:pPr>
        <w:spacing w:line="360" w:lineRule="auto"/>
      </w:pPr>
      <w:r w:rsidRPr="4811B620">
        <w:rPr>
          <w:rFonts w:ascii="Times New Roman" w:eastAsia="Times New Roman" w:hAnsi="Times New Roman" w:cs="Times New Roman"/>
          <w:sz w:val="24"/>
          <w:szCs w:val="24"/>
        </w:rPr>
        <w:t xml:space="preserve"> </w:t>
      </w:r>
    </w:p>
    <w:p w14:paraId="501B201B" w14:textId="77777777" w:rsidR="00700A45" w:rsidRDefault="749EC4DF" w:rsidP="4811B620">
      <w:pPr>
        <w:spacing w:line="360" w:lineRule="auto"/>
        <w:jc w:val="center"/>
        <w:rPr>
          <w:rFonts w:ascii="Times New Roman" w:eastAsia="Times New Roman" w:hAnsi="Times New Roman" w:cs="Times New Roman"/>
          <w:b/>
          <w:bCs/>
          <w:caps/>
          <w:sz w:val="24"/>
          <w:szCs w:val="24"/>
        </w:rPr>
      </w:pPr>
      <w:r w:rsidRPr="4811B620">
        <w:rPr>
          <w:rFonts w:ascii="Times New Roman" w:eastAsia="Times New Roman" w:hAnsi="Times New Roman" w:cs="Times New Roman"/>
          <w:b/>
          <w:bCs/>
          <w:caps/>
          <w:sz w:val="24"/>
          <w:szCs w:val="24"/>
        </w:rPr>
        <w:t>BENDROJO UGDYMO DALYKŲ VADOVĖLIŲ IR MOKYMO PRIEMONIŲ ATITIKTIES TEISĖS AKTAMS ĮVERTINIMO IR APRŪPINIMO JAIS TVARKOS APRAŠAS</w:t>
      </w:r>
    </w:p>
    <w:p w14:paraId="31AA9EB5" w14:textId="73604A9B" w:rsidR="00F12BFF" w:rsidRDefault="749EC4DF" w:rsidP="4811B620">
      <w:pPr>
        <w:spacing w:line="360" w:lineRule="auto"/>
        <w:jc w:val="center"/>
      </w:pPr>
      <w:r w:rsidRPr="4811B620">
        <w:rPr>
          <w:rFonts w:ascii="Times New Roman" w:eastAsia="Times New Roman" w:hAnsi="Times New Roman" w:cs="Times New Roman"/>
          <w:b/>
          <w:bCs/>
          <w:caps/>
          <w:sz w:val="24"/>
          <w:szCs w:val="24"/>
        </w:rPr>
        <w:t xml:space="preserve"> </w:t>
      </w:r>
      <w:r w:rsidRPr="4811B620">
        <w:rPr>
          <w:rFonts w:ascii="Times New Roman" w:eastAsia="Times New Roman" w:hAnsi="Times New Roman" w:cs="Times New Roman"/>
          <w:b/>
          <w:bCs/>
          <w:caps/>
          <w:color w:val="000000" w:themeColor="text1"/>
          <w:sz w:val="24"/>
          <w:szCs w:val="24"/>
        </w:rPr>
        <w:t xml:space="preserve"> </w:t>
      </w:r>
    </w:p>
    <w:p w14:paraId="6D10E5FB" w14:textId="0000E6D5" w:rsidR="00F12BFF" w:rsidRDefault="749EC4DF" w:rsidP="4811B620">
      <w:pPr>
        <w:jc w:val="center"/>
      </w:pPr>
      <w:r w:rsidRPr="4811B620">
        <w:rPr>
          <w:rFonts w:ascii="Times New Roman" w:eastAsia="Times New Roman" w:hAnsi="Times New Roman" w:cs="Times New Roman"/>
          <w:b/>
          <w:bCs/>
          <w:caps/>
          <w:color w:val="000000" w:themeColor="text1"/>
          <w:sz w:val="24"/>
          <w:szCs w:val="24"/>
        </w:rPr>
        <w:t>I SKYRIUS</w:t>
      </w:r>
    </w:p>
    <w:p w14:paraId="62518580" w14:textId="4C9EA579" w:rsidR="00F12BFF" w:rsidRDefault="749EC4DF" w:rsidP="4811B620">
      <w:pPr>
        <w:jc w:val="center"/>
      </w:pPr>
      <w:r w:rsidRPr="4811B620">
        <w:rPr>
          <w:rFonts w:ascii="Times New Roman" w:eastAsia="Times New Roman" w:hAnsi="Times New Roman" w:cs="Times New Roman"/>
          <w:b/>
          <w:bCs/>
          <w:caps/>
          <w:color w:val="000000" w:themeColor="text1"/>
          <w:sz w:val="24"/>
          <w:szCs w:val="24"/>
        </w:rPr>
        <w:t>Bendrosios nuostatos</w:t>
      </w:r>
    </w:p>
    <w:p w14:paraId="6DD67E61" w14:textId="5D3E1923" w:rsidR="00F12BFF" w:rsidRDefault="749EC4DF" w:rsidP="4811B620">
      <w:pPr>
        <w:spacing w:line="360" w:lineRule="auto"/>
        <w:ind w:firstLine="567"/>
        <w:jc w:val="both"/>
      </w:pPr>
      <w:r w:rsidRPr="4811B620">
        <w:rPr>
          <w:rFonts w:ascii="Times New Roman" w:eastAsia="Times New Roman" w:hAnsi="Times New Roman" w:cs="Times New Roman"/>
          <w:sz w:val="24"/>
          <w:szCs w:val="24"/>
        </w:rPr>
        <w:t>1. Kauno Kazio Griniaus progimnazijos aprūpinimo bendrojo ugdymo dalykų vadovėlių ir mokymo priemonių atitikties teisės aktams įvertinimo ir aprūpinimo jais tvarkos aprašas (toliau – Aprašas) parengtas vadovaujantis Lietuvos Respublikos švietimo, mokslo ir sporto ministro 2022 m. gegužės 25 d. įsakymo Nr. V-836 redakcija „Dėl bendrojo ugdymo dalykų vadovėlių ir mokymo priemonių atitikties teisės aktams įvertinimo ir aprūpinimo jais tvarkos aprašo patvirtinimo“. Aprašas</w:t>
      </w:r>
      <w:r w:rsidRPr="4811B620">
        <w:rPr>
          <w:rFonts w:ascii="Times New Roman" w:eastAsia="Times New Roman" w:hAnsi="Times New Roman" w:cs="Times New Roman"/>
          <w:color w:val="000000" w:themeColor="text1"/>
          <w:sz w:val="24"/>
          <w:szCs w:val="24"/>
        </w:rPr>
        <w:t xml:space="preserve"> nustato</w:t>
      </w:r>
      <w:r w:rsidRPr="4811B620">
        <w:rPr>
          <w:rFonts w:ascii="Times New Roman" w:eastAsia="Times New Roman" w:hAnsi="Times New Roman" w:cs="Times New Roman"/>
          <w:sz w:val="24"/>
          <w:szCs w:val="24"/>
        </w:rPr>
        <w:t xml:space="preserve"> </w:t>
      </w:r>
      <w:r w:rsidRPr="4811B620">
        <w:rPr>
          <w:rFonts w:ascii="Times New Roman" w:eastAsia="Times New Roman" w:hAnsi="Times New Roman" w:cs="Times New Roman"/>
          <w:color w:val="000000" w:themeColor="text1"/>
          <w:sz w:val="24"/>
          <w:szCs w:val="24"/>
        </w:rPr>
        <w:t>bendruosius ir specialiuosius reikalavimus bendrojo ugdymo dalykų vadovėliams ir mokymo priemonėms, skirtoms bendrojo ugdymo programoms įgyvendinti (toliau – mokymo priemonė), bendrojo ugdymo dalykų vadovėlių ir mokymo priemonių vertinimą, turinio kokybės užtikrinimą ir atsakomybes, aprūpinimo bendrojo ugdymo dalykų vadovėliais ir mokymo priemonėmis tvarką.</w:t>
      </w:r>
    </w:p>
    <w:p w14:paraId="7D825EC5" w14:textId="269D646F" w:rsidR="00F12BFF" w:rsidRDefault="749EC4DF" w:rsidP="4811B620">
      <w:pPr>
        <w:spacing w:line="360" w:lineRule="auto"/>
        <w:ind w:firstLine="567"/>
        <w:jc w:val="both"/>
      </w:pPr>
      <w:r w:rsidRPr="4811B620">
        <w:rPr>
          <w:rFonts w:ascii="Times New Roman" w:eastAsia="Times New Roman" w:hAnsi="Times New Roman" w:cs="Times New Roman"/>
          <w:sz w:val="24"/>
          <w:szCs w:val="24"/>
        </w:rPr>
        <w:t>2. Apraše vartojamos sąvokos:</w:t>
      </w:r>
    </w:p>
    <w:p w14:paraId="1C05ACD0" w14:textId="3139DCEA"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2.1. </w:t>
      </w:r>
      <w:r w:rsidRPr="4811B620">
        <w:rPr>
          <w:rFonts w:ascii="Times New Roman" w:eastAsia="Times New Roman" w:hAnsi="Times New Roman" w:cs="Times New Roman"/>
          <w:b/>
          <w:bCs/>
          <w:sz w:val="24"/>
          <w:szCs w:val="24"/>
        </w:rPr>
        <w:t>Bendrojo ugdymo dalyko vadovėlis</w:t>
      </w:r>
      <w:r w:rsidRPr="4811B620">
        <w:rPr>
          <w:rFonts w:ascii="Times New Roman" w:eastAsia="Times New Roman" w:hAnsi="Times New Roman" w:cs="Times New Roman"/>
          <w:sz w:val="24"/>
          <w:szCs w:val="24"/>
        </w:rPr>
        <w:t xml:space="preserve"> – mokiniui skirta daugkartinio naudojimo spausdinta ar skaitmeninė mokymo priemonė, turinti metodinę struktūrą, padedanti įgyvendinti konkrečioje švietimo, mokslo ir sporto ministro tvirtinamoje dalyko bendrojoje programoje apibrėžtą mokymo(si) turinį ir siekti nustatytų pasiekimų.</w:t>
      </w:r>
    </w:p>
    <w:p w14:paraId="26128DD5" w14:textId="5CA1B9D6"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2.2. </w:t>
      </w:r>
      <w:r w:rsidRPr="4811B620">
        <w:rPr>
          <w:rFonts w:ascii="Times New Roman" w:eastAsia="Times New Roman" w:hAnsi="Times New Roman" w:cs="Times New Roman"/>
          <w:b/>
          <w:bCs/>
          <w:sz w:val="24"/>
          <w:szCs w:val="24"/>
        </w:rPr>
        <w:t>Mokymo priemonė</w:t>
      </w:r>
      <w:r w:rsidRPr="4811B620">
        <w:rPr>
          <w:rFonts w:ascii="Times New Roman" w:eastAsia="Times New Roman" w:hAnsi="Times New Roman" w:cs="Times New Roman"/>
          <w:sz w:val="24"/>
          <w:szCs w:val="24"/>
        </w:rPr>
        <w:t xml:space="preserve"> – tiesiogiai mokymui(si) ir ugdymui(si) naudojama spausdinta ar skaitmeninė mokymo priemonė, daiktai, medžiagos ir įranga.</w:t>
      </w:r>
    </w:p>
    <w:p w14:paraId="691205C6" w14:textId="3461A6B4" w:rsidR="00F12BFF" w:rsidRDefault="749EC4DF" w:rsidP="4811B620">
      <w:pPr>
        <w:spacing w:line="360" w:lineRule="auto"/>
        <w:ind w:firstLine="567"/>
        <w:jc w:val="both"/>
      </w:pPr>
      <w:r w:rsidRPr="4811B620">
        <w:rPr>
          <w:rFonts w:ascii="Times New Roman" w:eastAsia="Times New Roman" w:hAnsi="Times New Roman" w:cs="Times New Roman"/>
          <w:sz w:val="24"/>
          <w:szCs w:val="24"/>
        </w:rPr>
        <w:t>2.3. Kitos Apraše vartojamos sąvokos atitinka Lietuvos Respublikos švietimo įstatyme ir kituose teisės aktuose vartojamas sąvokas.</w:t>
      </w:r>
    </w:p>
    <w:p w14:paraId="411E615A" w14:textId="77777777" w:rsidR="00700A45" w:rsidRDefault="00700A45" w:rsidP="4811B620">
      <w:pPr>
        <w:jc w:val="center"/>
        <w:rPr>
          <w:rFonts w:ascii="Times New Roman" w:eastAsia="Times New Roman" w:hAnsi="Times New Roman" w:cs="Times New Roman"/>
          <w:b/>
          <w:bCs/>
          <w:caps/>
          <w:color w:val="000000" w:themeColor="text1"/>
          <w:sz w:val="24"/>
          <w:szCs w:val="24"/>
        </w:rPr>
      </w:pPr>
    </w:p>
    <w:p w14:paraId="15FC8B5D" w14:textId="77777777" w:rsidR="00700A45" w:rsidRDefault="00700A45" w:rsidP="4811B620">
      <w:pPr>
        <w:jc w:val="center"/>
        <w:rPr>
          <w:rFonts w:ascii="Times New Roman" w:eastAsia="Times New Roman" w:hAnsi="Times New Roman" w:cs="Times New Roman"/>
          <w:b/>
          <w:bCs/>
          <w:caps/>
          <w:color w:val="000000" w:themeColor="text1"/>
          <w:sz w:val="24"/>
          <w:szCs w:val="24"/>
        </w:rPr>
      </w:pPr>
    </w:p>
    <w:p w14:paraId="044F6C94" w14:textId="23D1529D" w:rsidR="00700A45" w:rsidRDefault="00700A45" w:rsidP="00700A45">
      <w:pPr>
        <w:tabs>
          <w:tab w:val="left" w:pos="452"/>
        </w:tabs>
        <w:spacing w:line="257" w:lineRule="auto"/>
        <w:ind w:firstLine="567"/>
        <w:jc w:val="center"/>
      </w:pPr>
      <w:r w:rsidRPr="4811B620">
        <w:rPr>
          <w:rFonts w:ascii="Times New Roman" w:eastAsia="Times New Roman" w:hAnsi="Times New Roman" w:cs="Times New Roman"/>
          <w:sz w:val="24"/>
          <w:szCs w:val="24"/>
        </w:rPr>
        <w:lastRenderedPageBreak/>
        <w:t>2</w:t>
      </w:r>
    </w:p>
    <w:p w14:paraId="314FAA2A" w14:textId="77777777" w:rsidR="00700A45" w:rsidRPr="00700A45" w:rsidRDefault="00700A45" w:rsidP="00700A45">
      <w:pPr>
        <w:tabs>
          <w:tab w:val="left" w:pos="452"/>
        </w:tabs>
        <w:spacing w:line="257" w:lineRule="auto"/>
        <w:ind w:firstLine="567"/>
        <w:jc w:val="center"/>
      </w:pPr>
    </w:p>
    <w:p w14:paraId="0F4E6AC6" w14:textId="7A9013AA" w:rsidR="00F12BFF" w:rsidRDefault="749EC4DF" w:rsidP="4811B620">
      <w:pPr>
        <w:jc w:val="center"/>
      </w:pPr>
      <w:r w:rsidRPr="4811B620">
        <w:rPr>
          <w:rFonts w:ascii="Times New Roman" w:eastAsia="Times New Roman" w:hAnsi="Times New Roman" w:cs="Times New Roman"/>
          <w:b/>
          <w:bCs/>
          <w:caps/>
          <w:color w:val="000000" w:themeColor="text1"/>
          <w:sz w:val="24"/>
          <w:szCs w:val="24"/>
        </w:rPr>
        <w:t>II SKYRIUS</w:t>
      </w:r>
    </w:p>
    <w:p w14:paraId="17BADBA2" w14:textId="1B2C6605" w:rsidR="00F12BFF" w:rsidRDefault="749EC4DF" w:rsidP="4811B620">
      <w:pPr>
        <w:spacing w:line="360" w:lineRule="auto"/>
        <w:jc w:val="center"/>
      </w:pPr>
      <w:r w:rsidRPr="4811B620">
        <w:rPr>
          <w:rFonts w:ascii="Times New Roman" w:eastAsia="Times New Roman" w:hAnsi="Times New Roman" w:cs="Times New Roman"/>
          <w:b/>
          <w:bCs/>
          <w:caps/>
          <w:color w:val="000000" w:themeColor="text1"/>
          <w:sz w:val="24"/>
          <w:szCs w:val="24"/>
        </w:rPr>
        <w:t>VADOVĖLIŲ IR MOKYMO PRIEMONIŲ VERTINIMAS, TURINIO KOKYBĖS UŽTIKRINIMAS IR ATSAKOMYBĖS</w:t>
      </w:r>
    </w:p>
    <w:p w14:paraId="505F8507" w14:textId="68165ABC" w:rsidR="00F12BFF" w:rsidRDefault="749EC4DF" w:rsidP="4811B620">
      <w:pPr>
        <w:tabs>
          <w:tab w:val="left" w:pos="452"/>
        </w:tabs>
        <w:spacing w:line="257" w:lineRule="auto"/>
        <w:ind w:firstLine="567"/>
        <w:jc w:val="both"/>
      </w:pPr>
      <w:r w:rsidRPr="4811B620">
        <w:rPr>
          <w:rFonts w:ascii="Times New Roman" w:eastAsia="Times New Roman" w:hAnsi="Times New Roman" w:cs="Times New Roman"/>
          <w:color w:val="000000" w:themeColor="text1"/>
          <w:sz w:val="24"/>
          <w:szCs w:val="24"/>
        </w:rPr>
        <w:t xml:space="preserve">3. </w:t>
      </w:r>
      <w:r w:rsidRPr="4811B620">
        <w:rPr>
          <w:rFonts w:ascii="Times New Roman" w:eastAsia="Times New Roman" w:hAnsi="Times New Roman" w:cs="Times New Roman"/>
          <w:sz w:val="24"/>
          <w:szCs w:val="24"/>
        </w:rPr>
        <w:t>Mokyklos vadovas:</w:t>
      </w:r>
    </w:p>
    <w:p w14:paraId="6C2ECB66" w14:textId="68118A36" w:rsidR="00F12BFF" w:rsidRDefault="749EC4DF" w:rsidP="4811B620">
      <w:pPr>
        <w:tabs>
          <w:tab w:val="left" w:pos="452"/>
        </w:tabs>
        <w:spacing w:line="360" w:lineRule="auto"/>
        <w:ind w:firstLine="567"/>
        <w:jc w:val="both"/>
      </w:pPr>
      <w:r w:rsidRPr="4811B620">
        <w:rPr>
          <w:rFonts w:ascii="Times New Roman" w:eastAsia="Times New Roman" w:hAnsi="Times New Roman" w:cs="Times New Roman"/>
          <w:sz w:val="24"/>
          <w:szCs w:val="24"/>
        </w:rPr>
        <w:t>3.1. nustato vadovėlių ir mokymo priemonių įsigijimo, priėmimo, apskaitos, saugojimo ir išdavimo mokiniams tvarką;</w:t>
      </w:r>
    </w:p>
    <w:p w14:paraId="5EE3F21F" w14:textId="55E7D477" w:rsidR="00F12BFF" w:rsidRDefault="749EC4DF" w:rsidP="4811B620">
      <w:pPr>
        <w:tabs>
          <w:tab w:val="left" w:pos="452"/>
        </w:tabs>
        <w:spacing w:line="360" w:lineRule="auto"/>
        <w:ind w:firstLine="567"/>
        <w:jc w:val="both"/>
      </w:pPr>
      <w:r w:rsidRPr="4811B620">
        <w:rPr>
          <w:rFonts w:ascii="Times New Roman" w:eastAsia="Times New Roman" w:hAnsi="Times New Roman" w:cs="Times New Roman"/>
          <w:sz w:val="24"/>
          <w:szCs w:val="24"/>
        </w:rPr>
        <w:t>3.2. paskiria už vadovėlių ir mokymo priemonių apskaitą, informacijos apie įsigytus vadovėlius ir mokymo priemones paskelbimą, jų išdavimą ir saugojimą atsakingą (-us) asmenį (-is);</w:t>
      </w:r>
    </w:p>
    <w:p w14:paraId="6C4A2B57" w14:textId="11C43E85" w:rsidR="00F12BFF" w:rsidRDefault="749EC4DF" w:rsidP="4811B620">
      <w:pPr>
        <w:tabs>
          <w:tab w:val="left" w:pos="452"/>
        </w:tabs>
        <w:spacing w:line="360" w:lineRule="auto"/>
        <w:ind w:firstLine="567"/>
        <w:jc w:val="both"/>
      </w:pPr>
      <w:r w:rsidRPr="4811B620">
        <w:rPr>
          <w:rFonts w:ascii="Times New Roman" w:eastAsia="Times New Roman" w:hAnsi="Times New Roman" w:cs="Times New Roman"/>
          <w:sz w:val="24"/>
          <w:szCs w:val="24"/>
        </w:rPr>
        <w:t>3.3. įvertinęs mokyklos tarybos siūlymus, priima sprendimus dėl vadovėlių ar teisės naudotis skaitmeniniais vadovėliais, mokymo priemonių ar teisės naudotis skaitmeninėmis, suskaitmenintomis mokymo priemonėmis įsigijimo;</w:t>
      </w:r>
    </w:p>
    <w:p w14:paraId="1AAF6EEC" w14:textId="36219CE4"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3.4. kalendoriniams metams pasibaigus, mokyklos tarybai pateikia informaciją, kiek ir kokių vadovėlių ir mokymo priemonių įsigijo mokykla per kalendorinius metus, šią informaciją kasmet iki kovo 1 d. paskelbia mokyklos interneto tinklalapyje; </w:t>
      </w:r>
    </w:p>
    <w:p w14:paraId="2131996F" w14:textId="49D05ADC" w:rsidR="00F12BFF" w:rsidRDefault="749EC4DF" w:rsidP="4811B620">
      <w:pPr>
        <w:ind w:firstLine="567"/>
        <w:jc w:val="center"/>
      </w:pPr>
      <w:r w:rsidRPr="4811B620">
        <w:rPr>
          <w:rFonts w:ascii="Times New Roman" w:eastAsia="Times New Roman" w:hAnsi="Times New Roman" w:cs="Times New Roman"/>
          <w:b/>
          <w:bCs/>
          <w:color w:val="000000" w:themeColor="text1"/>
          <w:sz w:val="24"/>
          <w:szCs w:val="24"/>
        </w:rPr>
        <w:t>III SKYRIUS</w:t>
      </w:r>
    </w:p>
    <w:p w14:paraId="5567D5A2" w14:textId="476D7971" w:rsidR="00F12BFF" w:rsidRDefault="749EC4DF" w:rsidP="4811B620">
      <w:pPr>
        <w:ind w:firstLine="567"/>
        <w:jc w:val="center"/>
      </w:pPr>
      <w:r w:rsidRPr="4811B620">
        <w:rPr>
          <w:rFonts w:ascii="Times New Roman" w:eastAsia="Times New Roman" w:hAnsi="Times New Roman" w:cs="Times New Roman"/>
          <w:b/>
          <w:bCs/>
          <w:color w:val="000000" w:themeColor="text1"/>
          <w:sz w:val="24"/>
          <w:szCs w:val="24"/>
        </w:rPr>
        <w:t>APRŪPINIMAS VADOVĖLIAIS IR MOKYMO PRIEMONĖMIS</w:t>
      </w:r>
    </w:p>
    <w:p w14:paraId="1F6B9FB0" w14:textId="5BF798AA" w:rsidR="00F12BFF" w:rsidRDefault="749EC4DF" w:rsidP="4811B620">
      <w:pPr>
        <w:spacing w:line="360" w:lineRule="auto"/>
        <w:ind w:firstLine="567"/>
        <w:jc w:val="both"/>
      </w:pPr>
      <w:r w:rsidRPr="4811B620">
        <w:rPr>
          <w:rFonts w:ascii="Times New Roman" w:eastAsia="Times New Roman" w:hAnsi="Times New Roman" w:cs="Times New Roman"/>
          <w:color w:val="000000" w:themeColor="text1"/>
          <w:sz w:val="24"/>
          <w:szCs w:val="24"/>
        </w:rPr>
        <w:t xml:space="preserve">4. Progimnazija už mokymo lėšas, skirtas vadovėliams ir mokymo priemonėms, gali įsigyti </w:t>
      </w:r>
      <w:r w:rsidRPr="4811B620">
        <w:rPr>
          <w:rFonts w:ascii="Times New Roman" w:eastAsia="Times New Roman" w:hAnsi="Times New Roman" w:cs="Times New Roman"/>
          <w:sz w:val="24"/>
          <w:szCs w:val="24"/>
        </w:rPr>
        <w:t xml:space="preserve">vadovėlių, apie kuriuos informacija teikiama Švietimo portalo informacinėje sistemoje, vadovėlių, skirtų pagal tarptautines programas besimokančiam mokiniui, spausdintų, skaitmeninių ar suskaitmenintų mokymo priemonių, teisę naudotis skaitmeniniu vadovėliu ar skaitmenine mokymo priemone, daiktų, medžiagų, įrangos bendrojo ugdymo programose apibrėžtam ugdymo turiniui įgyvendinti, </w:t>
      </w:r>
      <w:r w:rsidRPr="4811B620">
        <w:rPr>
          <w:rFonts w:ascii="Times New Roman" w:eastAsia="Times New Roman" w:hAnsi="Times New Roman" w:cs="Times New Roman"/>
          <w:color w:val="000000" w:themeColor="text1"/>
          <w:sz w:val="24"/>
          <w:szCs w:val="24"/>
        </w:rPr>
        <w:t xml:space="preserve">specialiųjų mokymo priemonių (vaizdines, technines, demonstracines, skaitmenines, žaislus, daiktus, medžiagas, literatūrą).  </w:t>
      </w:r>
      <w:r w:rsidRPr="4811B620">
        <w:rPr>
          <w:rFonts w:ascii="Times New Roman" w:eastAsia="Times New Roman" w:hAnsi="Times New Roman" w:cs="Times New Roman"/>
          <w:sz w:val="24"/>
          <w:szCs w:val="24"/>
        </w:rPr>
        <w:t xml:space="preserve">  </w:t>
      </w:r>
    </w:p>
    <w:p w14:paraId="782F5BC0" w14:textId="27436078"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5. Be mokymo lėšų, skirtų vadovėliams ir kitoms mokymo priemonėms įsigyti, progimnazijai taip pat gali būti skiriama papildomai lėšų iš </w:t>
      </w:r>
      <w:r w:rsidRPr="4811B620">
        <w:rPr>
          <w:rFonts w:ascii="Times New Roman" w:eastAsia="Times New Roman" w:hAnsi="Times New Roman" w:cs="Times New Roman"/>
          <w:color w:val="000000" w:themeColor="text1"/>
          <w:sz w:val="24"/>
          <w:szCs w:val="24"/>
        </w:rPr>
        <w:t xml:space="preserve">Kauno miesto savivaldybės, iš progimnazijos teisėtai sukauptų lėšų </w:t>
      </w:r>
      <w:r w:rsidRPr="4811B620">
        <w:rPr>
          <w:rFonts w:ascii="Times New Roman" w:eastAsia="Times New Roman" w:hAnsi="Times New Roman" w:cs="Times New Roman"/>
          <w:sz w:val="24"/>
          <w:szCs w:val="24"/>
        </w:rPr>
        <w:t>bei valstybės biudžeto.</w:t>
      </w:r>
    </w:p>
    <w:p w14:paraId="47067B1F" w14:textId="31B7FA9A" w:rsidR="00F12BFF" w:rsidRDefault="749EC4DF" w:rsidP="4811B620">
      <w:pPr>
        <w:tabs>
          <w:tab w:val="left" w:pos="851"/>
        </w:tabs>
        <w:spacing w:line="360" w:lineRule="auto"/>
        <w:ind w:firstLine="567"/>
        <w:jc w:val="both"/>
      </w:pPr>
      <w:r w:rsidRPr="4811B620">
        <w:rPr>
          <w:rFonts w:ascii="Times New Roman" w:eastAsia="Times New Roman" w:hAnsi="Times New Roman" w:cs="Times New Roman"/>
          <w:sz w:val="24"/>
          <w:szCs w:val="24"/>
        </w:rPr>
        <w:t>6. Progimnazija įsigyja vadovėlių ir mokymo priemonių Lietuvos Respublikos viešųjų pirkimų įstatyme nustatyta tvarka.</w:t>
      </w:r>
    </w:p>
    <w:p w14:paraId="7D0E1EB9" w14:textId="71153BCF" w:rsidR="00F12BFF" w:rsidRDefault="749EC4DF" w:rsidP="4811B620">
      <w:pPr>
        <w:spacing w:line="360" w:lineRule="auto"/>
        <w:ind w:firstLine="567"/>
        <w:jc w:val="both"/>
      </w:pPr>
      <w:r w:rsidRPr="4811B620">
        <w:rPr>
          <w:rFonts w:ascii="Times New Roman" w:eastAsia="Times New Roman" w:hAnsi="Times New Roman" w:cs="Times New Roman"/>
          <w:sz w:val="24"/>
          <w:szCs w:val="24"/>
        </w:rPr>
        <w:t>7. Švietimo, mokslo ir sporto ministerija, nustačiusi, kad mokykloms trūksta vadovėlių, kurių teikėjai nerengia, gali skirti lėšų ir inicijuoti jų rengimą bei leidybą. Šiais vadovėliais mokyklos aprūpinamos centralizuotai.</w:t>
      </w:r>
    </w:p>
    <w:p w14:paraId="258627C8" w14:textId="26B0FCAC" w:rsidR="00700A45" w:rsidRDefault="00700A45" w:rsidP="00700A45">
      <w:pPr>
        <w:spacing w:line="360" w:lineRule="auto"/>
        <w:ind w:firstLine="567"/>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w:t>
      </w:r>
    </w:p>
    <w:p w14:paraId="5D11450F" w14:textId="583FE021" w:rsidR="00F12BFF" w:rsidRDefault="749EC4DF" w:rsidP="4811B620">
      <w:pPr>
        <w:spacing w:line="360" w:lineRule="auto"/>
        <w:ind w:firstLine="567"/>
        <w:jc w:val="both"/>
      </w:pPr>
      <w:r w:rsidRPr="4811B620">
        <w:rPr>
          <w:rFonts w:ascii="Times New Roman" w:eastAsia="Times New Roman" w:hAnsi="Times New Roman" w:cs="Times New Roman"/>
          <w:color w:val="000000" w:themeColor="text1"/>
          <w:sz w:val="24"/>
          <w:szCs w:val="24"/>
        </w:rPr>
        <w:t xml:space="preserve">8. Vadovėliais aprūpinami visi progimnazijos 1-8 klasių mokiniai. </w:t>
      </w:r>
    </w:p>
    <w:p w14:paraId="243D70BA" w14:textId="108E1060" w:rsidR="00F12BFF" w:rsidRDefault="749EC4DF" w:rsidP="4811B620">
      <w:pPr>
        <w:spacing w:line="360" w:lineRule="auto"/>
        <w:ind w:firstLine="567"/>
        <w:jc w:val="both"/>
      </w:pPr>
      <w:r w:rsidRPr="4811B620">
        <w:rPr>
          <w:rFonts w:ascii="Times New Roman" w:eastAsia="Times New Roman" w:hAnsi="Times New Roman" w:cs="Times New Roman"/>
          <w:color w:val="000000" w:themeColor="text1"/>
          <w:sz w:val="24"/>
          <w:szCs w:val="24"/>
        </w:rPr>
        <w:t xml:space="preserve">9. Užsakant bendrojo ugdymo dalykų vadovėlius ir mokymo priemones atsakingas darbuotojas kiekvienų kalendorinių metų pradžioje dalykų metodines grupes informuoja apie užsakymo galimybes (supažindina su naujienomis) ir terminus.  </w:t>
      </w:r>
    </w:p>
    <w:p w14:paraId="2C182EC5" w14:textId="7B4DDB0F" w:rsidR="00F12BFF" w:rsidRDefault="749EC4DF" w:rsidP="00700A45">
      <w:pPr>
        <w:spacing w:line="360" w:lineRule="auto"/>
        <w:ind w:firstLine="567"/>
        <w:jc w:val="both"/>
      </w:pPr>
      <w:r w:rsidRPr="4811B620">
        <w:rPr>
          <w:rFonts w:ascii="Times New Roman" w:eastAsia="Times New Roman" w:hAnsi="Times New Roman" w:cs="Times New Roman"/>
          <w:color w:val="000000" w:themeColor="text1"/>
          <w:sz w:val="24"/>
          <w:szCs w:val="24"/>
        </w:rPr>
        <w:t xml:space="preserve">10. Metodinėse grupėse aptariami vadovėliai ir mokymo priemonės, kurie naudojami ugdymo procese ir yra vadovėlių fonde bei jų galimos alternatyvos. Numatomas planuojamų įsigyti vadovėlių ar mokymo priemonių kiekis.  </w:t>
      </w:r>
    </w:p>
    <w:p w14:paraId="78588835" w14:textId="304923E5" w:rsidR="00F12BFF" w:rsidRDefault="749EC4DF" w:rsidP="4811B620">
      <w:pPr>
        <w:spacing w:line="360" w:lineRule="auto"/>
        <w:ind w:firstLine="567"/>
        <w:jc w:val="both"/>
      </w:pPr>
      <w:r w:rsidRPr="4811B620">
        <w:rPr>
          <w:rFonts w:ascii="Times New Roman" w:eastAsia="Times New Roman" w:hAnsi="Times New Roman" w:cs="Times New Roman"/>
          <w:caps/>
          <w:color w:val="000000" w:themeColor="text1"/>
          <w:sz w:val="24"/>
          <w:szCs w:val="24"/>
        </w:rPr>
        <w:t xml:space="preserve">11. </w:t>
      </w:r>
      <w:r w:rsidRPr="4811B620">
        <w:rPr>
          <w:rFonts w:ascii="Times New Roman" w:eastAsia="Times New Roman" w:hAnsi="Times New Roman" w:cs="Times New Roman"/>
          <w:color w:val="000000" w:themeColor="text1"/>
          <w:sz w:val="24"/>
          <w:szCs w:val="24"/>
        </w:rPr>
        <w:t xml:space="preserve">Per dvi savaites visi metodinių grupių pirmininkai atsakingam darbuotojui perduoda užpildytą pageidaujamų užsakyti vadovėlių ir mokymo priemonių sąrašą (pagal pateikiamą formą).  </w:t>
      </w:r>
    </w:p>
    <w:p w14:paraId="34201991" w14:textId="37E7EF19"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12. Atsakingas darbuotojas pageidaujamų įsigyti vadovėlių ir mokymo priemonių sąrašą pateikia svarstymui progimnazijos administracijai. Sudarant užsakomų vadovėlių sąrašą laikomasi šio eiliškumo: </w:t>
      </w:r>
    </w:p>
    <w:p w14:paraId="59B6D987" w14:textId="41323D8D"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12.1. vadovėliai, kurių reikės ateinantiems mokslo metams dėl padidėjusio mokinių ar klasių komplektų skaičiaus; </w:t>
      </w:r>
    </w:p>
    <w:p w14:paraId="704A2176" w14:textId="3FA08C0B" w:rsidR="00F12BFF" w:rsidRPr="00065417" w:rsidRDefault="749EC4DF" w:rsidP="00065417">
      <w:pPr>
        <w:spacing w:line="360" w:lineRule="auto"/>
        <w:ind w:firstLine="567"/>
        <w:jc w:val="both"/>
        <w:rPr>
          <w:rFonts w:ascii="Times New Roman" w:hAnsi="Times New Roman" w:cs="Times New Roman"/>
          <w:sz w:val="24"/>
          <w:szCs w:val="24"/>
          <w:shd w:val="clear" w:color="auto" w:fill="FFFFFF"/>
        </w:rPr>
      </w:pPr>
      <w:r w:rsidRPr="4811B620">
        <w:rPr>
          <w:rFonts w:ascii="Times New Roman" w:eastAsia="Times New Roman" w:hAnsi="Times New Roman" w:cs="Times New Roman"/>
          <w:sz w:val="24"/>
          <w:szCs w:val="24"/>
        </w:rPr>
        <w:t>12.2. vadovėliai, kurie turi pakeisti nebeatitinkančius</w:t>
      </w:r>
      <w:r w:rsidR="00A17E4B">
        <w:rPr>
          <w:rFonts w:ascii="Times New Roman" w:eastAsia="Times New Roman" w:hAnsi="Times New Roman" w:cs="Times New Roman"/>
          <w:sz w:val="24"/>
          <w:szCs w:val="24"/>
        </w:rPr>
        <w:t xml:space="preserve"> dėl</w:t>
      </w:r>
      <w:r w:rsidRPr="4811B620">
        <w:rPr>
          <w:rFonts w:ascii="Times New Roman" w:eastAsia="Times New Roman" w:hAnsi="Times New Roman" w:cs="Times New Roman"/>
          <w:sz w:val="24"/>
          <w:szCs w:val="24"/>
        </w:rPr>
        <w:t xml:space="preserve"> </w:t>
      </w:r>
      <w:r w:rsidR="00A17E4B" w:rsidRPr="0026785F">
        <w:rPr>
          <w:rFonts w:ascii="Times New Roman" w:hAnsi="Times New Roman" w:cs="Times New Roman"/>
          <w:sz w:val="24"/>
          <w:szCs w:val="24"/>
          <w:shd w:val="clear" w:color="auto" w:fill="FFFFFF"/>
        </w:rPr>
        <w:t>atnaujint</w:t>
      </w:r>
      <w:r w:rsidR="00A17E4B">
        <w:rPr>
          <w:rFonts w:ascii="Times New Roman" w:hAnsi="Times New Roman" w:cs="Times New Roman"/>
          <w:sz w:val="24"/>
          <w:szCs w:val="24"/>
          <w:shd w:val="clear" w:color="auto" w:fill="FFFFFF"/>
        </w:rPr>
        <w:t>ų</w:t>
      </w:r>
      <w:r w:rsidR="00B57D43">
        <w:rPr>
          <w:rFonts w:ascii="Times New Roman" w:hAnsi="Times New Roman" w:cs="Times New Roman"/>
          <w:sz w:val="24"/>
          <w:szCs w:val="24"/>
          <w:shd w:val="clear" w:color="auto" w:fill="FFFFFF"/>
        </w:rPr>
        <w:t xml:space="preserve"> pagrindinio</w:t>
      </w:r>
      <w:r w:rsidR="006F5401">
        <w:rPr>
          <w:rFonts w:ascii="Times New Roman" w:hAnsi="Times New Roman" w:cs="Times New Roman"/>
          <w:sz w:val="24"/>
          <w:szCs w:val="24"/>
          <w:shd w:val="clear" w:color="auto" w:fill="FFFFFF"/>
        </w:rPr>
        <w:t xml:space="preserve"> ugdymo</w:t>
      </w:r>
      <w:r w:rsidR="00A17E4B" w:rsidRPr="0026785F">
        <w:rPr>
          <w:rFonts w:ascii="Times New Roman" w:hAnsi="Times New Roman" w:cs="Times New Roman"/>
          <w:sz w:val="24"/>
          <w:szCs w:val="24"/>
          <w:shd w:val="clear" w:color="auto" w:fill="FFFFFF"/>
        </w:rPr>
        <w:t xml:space="preserve"> bendr</w:t>
      </w:r>
      <w:r w:rsidR="00832D37">
        <w:rPr>
          <w:rFonts w:ascii="Times New Roman" w:hAnsi="Times New Roman" w:cs="Times New Roman"/>
          <w:sz w:val="24"/>
          <w:szCs w:val="24"/>
          <w:shd w:val="clear" w:color="auto" w:fill="FFFFFF"/>
        </w:rPr>
        <w:t>ųjų</w:t>
      </w:r>
      <w:r w:rsidR="00A17E4B" w:rsidRPr="0026785F">
        <w:rPr>
          <w:rFonts w:ascii="Times New Roman" w:hAnsi="Times New Roman" w:cs="Times New Roman"/>
          <w:sz w:val="24"/>
          <w:szCs w:val="24"/>
          <w:shd w:val="clear" w:color="auto" w:fill="FFFFFF"/>
        </w:rPr>
        <w:t xml:space="preserve"> program</w:t>
      </w:r>
      <w:r w:rsidR="00832D37">
        <w:rPr>
          <w:rFonts w:ascii="Times New Roman" w:hAnsi="Times New Roman" w:cs="Times New Roman"/>
          <w:sz w:val="24"/>
          <w:szCs w:val="24"/>
          <w:shd w:val="clear" w:color="auto" w:fill="FFFFFF"/>
        </w:rPr>
        <w:t>ų</w:t>
      </w:r>
      <w:r w:rsidR="00065417">
        <w:rPr>
          <w:rFonts w:ascii="Times New Roman" w:hAnsi="Times New Roman" w:cs="Times New Roman"/>
          <w:sz w:val="24"/>
          <w:szCs w:val="24"/>
          <w:shd w:val="clear" w:color="auto" w:fill="FFFFFF"/>
        </w:rPr>
        <w:t>;</w:t>
      </w:r>
    </w:p>
    <w:p w14:paraId="707A07E3" w14:textId="48054B4C" w:rsidR="00F12BFF" w:rsidRDefault="749EC4DF" w:rsidP="4811B620">
      <w:pPr>
        <w:spacing w:line="360" w:lineRule="auto"/>
        <w:ind w:firstLine="567"/>
        <w:jc w:val="both"/>
      </w:pPr>
      <w:r w:rsidRPr="4811B620">
        <w:rPr>
          <w:rFonts w:ascii="Times New Roman" w:eastAsia="Times New Roman" w:hAnsi="Times New Roman" w:cs="Times New Roman"/>
          <w:sz w:val="24"/>
          <w:szCs w:val="24"/>
        </w:rPr>
        <w:t>12.3. vadovėliai, kurių truks ateinantiems mokslo metams dėl to, kad dalis vadovėlių fiziškai nusidėvėję ir netinkami naudoti.</w:t>
      </w:r>
    </w:p>
    <w:p w14:paraId="0358A3D5" w14:textId="3EF29AB4"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13. Progimnazijos direktorius, suderinęs su progimnazijos taryba, priima sprendimus dėl vadovėlių ir mokymo priemonių įsigijimo už mokymo lėšas skirtas vadovėliams ir kitoms mokymo priemonėms. </w:t>
      </w:r>
    </w:p>
    <w:p w14:paraId="7AB77EEE" w14:textId="3F5C5893"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14. Užsakymai dėl vadovėlių ir mokymo priemonių įsigijimo pateikiami leidėjams/tiekėjams. Gautos sąskaitos-faktūros BĮ „Kauno biudžetinių įstaigų buhalterinė apskaita“. </w:t>
      </w:r>
    </w:p>
    <w:p w14:paraId="5BBBF676" w14:textId="1741B92E"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15. Užsakytus vadovėlius ir mokymo priemones leidėjai/tiekėjai pristato į progimnaziją, adresu Šiaurės pr. 97, 49239 Kaunas. </w:t>
      </w:r>
    </w:p>
    <w:p w14:paraId="6925C323" w14:textId="32E02636"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16. Progimnazijos direktorius švietimo, mokslo ir sporto ministro nustatyta tvarka teikia informaciją apie mokymo lėšų, skirtų vadovėliams ir kitoms mokymo priemonėms, panaudojimą. </w:t>
      </w:r>
    </w:p>
    <w:p w14:paraId="791A7F46" w14:textId="5B9BE092" w:rsidR="00C70E7C" w:rsidRPr="00895A99" w:rsidRDefault="749EC4DF" w:rsidP="00895A99">
      <w:pPr>
        <w:spacing w:line="360" w:lineRule="auto"/>
        <w:ind w:firstLine="567"/>
        <w:jc w:val="both"/>
      </w:pPr>
      <w:r w:rsidRPr="4811B620">
        <w:rPr>
          <w:rFonts w:ascii="Times New Roman" w:eastAsia="Times New Roman" w:hAnsi="Times New Roman" w:cs="Times New Roman"/>
          <w:sz w:val="24"/>
          <w:szCs w:val="24"/>
        </w:rPr>
        <w:t xml:space="preserve">17. Metams pasibaigus, iki kovo 1 d. progimnazijos interneto svetainėje </w:t>
      </w:r>
      <w:hyperlink r:id="rId6">
        <w:r w:rsidRPr="4811B620">
          <w:rPr>
            <w:rStyle w:val="Hipersaitas"/>
            <w:rFonts w:ascii="Times New Roman" w:eastAsia="Times New Roman" w:hAnsi="Times New Roman" w:cs="Times New Roman"/>
            <w:sz w:val="24"/>
            <w:szCs w:val="24"/>
          </w:rPr>
          <w:t>www.kgm.lt</w:t>
        </w:r>
      </w:hyperlink>
      <w:r w:rsidRPr="4811B620">
        <w:rPr>
          <w:rFonts w:ascii="Times New Roman" w:eastAsia="Times New Roman" w:hAnsi="Times New Roman" w:cs="Times New Roman"/>
          <w:sz w:val="24"/>
          <w:szCs w:val="24"/>
        </w:rPr>
        <w:t xml:space="preserve">. pateikiama informacija, kiek ir kokių vadovėlių ir mokymo priemonių įsigijo progimnazija per kalendorinius metus. </w:t>
      </w:r>
    </w:p>
    <w:p w14:paraId="54F7822B" w14:textId="36498A08" w:rsidR="00C70E7C" w:rsidRPr="00C70E7C" w:rsidRDefault="00C70E7C" w:rsidP="4811B620">
      <w:pPr>
        <w:spacing w:line="360" w:lineRule="auto"/>
        <w:jc w:val="center"/>
        <w:rPr>
          <w:rFonts w:ascii="Times New Roman" w:eastAsia="Times New Roman" w:hAnsi="Times New Roman" w:cs="Times New Roman"/>
          <w:sz w:val="24"/>
          <w:szCs w:val="24"/>
        </w:rPr>
      </w:pPr>
      <w:r w:rsidRPr="00C70E7C">
        <w:rPr>
          <w:rFonts w:ascii="Times New Roman" w:eastAsia="Times New Roman" w:hAnsi="Times New Roman" w:cs="Times New Roman"/>
          <w:sz w:val="24"/>
          <w:szCs w:val="24"/>
        </w:rPr>
        <w:lastRenderedPageBreak/>
        <w:t>4</w:t>
      </w:r>
    </w:p>
    <w:p w14:paraId="0DB6D4D4" w14:textId="08919B17" w:rsidR="00F12BFF" w:rsidRDefault="749EC4DF" w:rsidP="4811B620">
      <w:pPr>
        <w:spacing w:line="360" w:lineRule="auto"/>
        <w:jc w:val="center"/>
      </w:pPr>
      <w:r w:rsidRPr="4811B620">
        <w:rPr>
          <w:rFonts w:ascii="Times New Roman" w:eastAsia="Times New Roman" w:hAnsi="Times New Roman" w:cs="Times New Roman"/>
          <w:b/>
          <w:bCs/>
          <w:sz w:val="24"/>
          <w:szCs w:val="24"/>
        </w:rPr>
        <w:t>IV SKYRIUS</w:t>
      </w:r>
    </w:p>
    <w:p w14:paraId="0A02484D" w14:textId="70A5403E" w:rsidR="00F12BFF" w:rsidRDefault="749EC4DF" w:rsidP="4811B620">
      <w:pPr>
        <w:spacing w:line="360" w:lineRule="auto"/>
        <w:jc w:val="center"/>
      </w:pPr>
      <w:r w:rsidRPr="4811B620">
        <w:rPr>
          <w:rFonts w:ascii="Times New Roman" w:eastAsia="Times New Roman" w:hAnsi="Times New Roman" w:cs="Times New Roman"/>
          <w:b/>
          <w:bCs/>
          <w:sz w:val="24"/>
          <w:szCs w:val="24"/>
        </w:rPr>
        <w:t>VADOVĖLIŲ IR MOKYMO PRIEMONIŲ ĮSIGIJIMO, PRIĖMIMO, APSKAITOS, SAUGOJIMO IR IŠDAVIMO MOKINIAMS TVARKA</w:t>
      </w:r>
    </w:p>
    <w:p w14:paraId="0AF63CAA" w14:textId="347A6E5D" w:rsidR="00F12BFF" w:rsidRDefault="749EC4DF">
      <w:r w:rsidRPr="4811B620">
        <w:rPr>
          <w:rFonts w:ascii="Times New Roman" w:eastAsia="Times New Roman" w:hAnsi="Times New Roman" w:cs="Times New Roman"/>
          <w:b/>
          <w:bCs/>
          <w:sz w:val="16"/>
          <w:szCs w:val="16"/>
        </w:rPr>
        <w:t xml:space="preserve"> </w:t>
      </w:r>
    </w:p>
    <w:p w14:paraId="77A62775" w14:textId="486B8519"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18. Gaunami vadovėliai priimami pagal sąskaitas-faktūras ar dovanojimo-gavimo aktus.  </w:t>
      </w:r>
    </w:p>
    <w:p w14:paraId="17490F48" w14:textId="017AFEFB"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19. Nauji vadovėliai antspauduojami progimnazijos bibliotekos antspaudu – antraštinio lapo kitoje pusėje ir 17 puslapyje po tekstu bei užpajamuojami. </w:t>
      </w:r>
    </w:p>
    <w:p w14:paraId="645898DF" w14:textId="24D138DC"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20. Mokslo metų pradžioje ir jų eigoje 1-8 klasių vadovėliai (pirmos, antros, trečios dalys) išduodami dalykų mokytojams, kurie išdalina vadovėlius mokiniams. Pasibaigus mokslo metams vadovėliai grąžinami į biblioteką.  </w:t>
      </w:r>
    </w:p>
    <w:p w14:paraId="4CBC3FD4" w14:textId="190C054E" w:rsidR="00F12BFF" w:rsidRDefault="749EC4DF" w:rsidP="00C70E7C">
      <w:pPr>
        <w:spacing w:line="360" w:lineRule="auto"/>
        <w:ind w:firstLine="567"/>
        <w:jc w:val="both"/>
      </w:pPr>
      <w:r w:rsidRPr="4811B620">
        <w:rPr>
          <w:rFonts w:ascii="Times New Roman" w:eastAsia="Times New Roman" w:hAnsi="Times New Roman" w:cs="Times New Roman"/>
          <w:sz w:val="24"/>
          <w:szCs w:val="24"/>
        </w:rPr>
        <w:t xml:space="preserve">21. Bibliotekoje vedami vadovėlių fondo apskaitos dokumentai – „Vadovėlių fondo visuminės apskaitos knyga“, vadovėlių išdavimo-grąžinimo lapai.  </w:t>
      </w:r>
    </w:p>
    <w:p w14:paraId="2AD452D2" w14:textId="258DF42C"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22. Vadovėliai nurašomi, kai jie neatitinka mokymo programų ir poreikių, nurodant nurašymo priežastį (neaktualūs, suniokoti, pamesti ar kt.). Visi vadovėlių ir mokymo priemonių užpajamavimo ir nurašymo dokumentai pateikiami BĮ </w:t>
      </w:r>
      <w:r w:rsidRPr="4811B620">
        <w:rPr>
          <w:rFonts w:ascii="Times New Roman" w:eastAsia="Times New Roman" w:hAnsi="Times New Roman" w:cs="Times New Roman"/>
          <w:color w:val="000000" w:themeColor="text1"/>
          <w:sz w:val="24"/>
          <w:szCs w:val="24"/>
        </w:rPr>
        <w:t xml:space="preserve">„Kauno biudžetinių įstaigų buhalterinė apskaita“ </w:t>
      </w:r>
      <w:r w:rsidRPr="4811B620">
        <w:rPr>
          <w:rFonts w:ascii="Times New Roman" w:eastAsia="Times New Roman" w:hAnsi="Times New Roman" w:cs="Times New Roman"/>
          <w:sz w:val="24"/>
          <w:szCs w:val="24"/>
        </w:rPr>
        <w:t xml:space="preserve">iki inventorizacijos pradžios. </w:t>
      </w:r>
    </w:p>
    <w:p w14:paraId="79587096" w14:textId="77777777" w:rsidR="00C70E7C" w:rsidRDefault="749EC4DF" w:rsidP="00C70E7C">
      <w:pPr>
        <w:jc w:val="center"/>
        <w:rPr>
          <w:rFonts w:ascii="Times New Roman" w:eastAsia="Times New Roman" w:hAnsi="Times New Roman" w:cs="Times New Roman"/>
          <w:sz w:val="24"/>
          <w:szCs w:val="24"/>
        </w:rPr>
      </w:pPr>
      <w:r w:rsidRPr="4811B620">
        <w:rPr>
          <w:rFonts w:ascii="Times New Roman" w:eastAsia="Times New Roman" w:hAnsi="Times New Roman" w:cs="Times New Roman"/>
          <w:sz w:val="24"/>
          <w:szCs w:val="24"/>
        </w:rPr>
        <w:t xml:space="preserve"> </w:t>
      </w:r>
    </w:p>
    <w:p w14:paraId="3750025B" w14:textId="70DA14AF" w:rsidR="00F12BFF" w:rsidRDefault="749EC4DF" w:rsidP="00C70E7C">
      <w:pPr>
        <w:jc w:val="center"/>
      </w:pPr>
      <w:r w:rsidRPr="4811B620">
        <w:rPr>
          <w:rFonts w:ascii="Times New Roman" w:eastAsia="Times New Roman" w:hAnsi="Times New Roman" w:cs="Times New Roman"/>
          <w:b/>
          <w:bCs/>
          <w:sz w:val="24"/>
          <w:szCs w:val="24"/>
        </w:rPr>
        <w:t>V SKYRIUS</w:t>
      </w:r>
    </w:p>
    <w:p w14:paraId="17FF93DC" w14:textId="5BF94E5E" w:rsidR="00F12BFF" w:rsidRDefault="749EC4DF" w:rsidP="4811B620">
      <w:pPr>
        <w:spacing w:line="360" w:lineRule="auto"/>
        <w:jc w:val="center"/>
      </w:pPr>
      <w:r w:rsidRPr="4811B620">
        <w:rPr>
          <w:rFonts w:ascii="Times New Roman" w:eastAsia="Times New Roman" w:hAnsi="Times New Roman" w:cs="Times New Roman"/>
          <w:b/>
          <w:bCs/>
          <w:sz w:val="24"/>
          <w:szCs w:val="24"/>
        </w:rPr>
        <w:t>ATSAKOMYBĖ</w:t>
      </w:r>
    </w:p>
    <w:p w14:paraId="56FEC483" w14:textId="733B3271" w:rsidR="00F12BFF" w:rsidRDefault="749EC4DF" w:rsidP="4811B620">
      <w:pPr>
        <w:jc w:val="center"/>
      </w:pPr>
      <w:r w:rsidRPr="4811B620">
        <w:rPr>
          <w:rFonts w:ascii="Times New Roman" w:eastAsia="Times New Roman" w:hAnsi="Times New Roman" w:cs="Times New Roman"/>
          <w:b/>
          <w:bCs/>
          <w:sz w:val="24"/>
          <w:szCs w:val="24"/>
        </w:rPr>
        <w:t xml:space="preserve"> </w:t>
      </w:r>
    </w:p>
    <w:p w14:paraId="3F02299D" w14:textId="5514A0FC" w:rsidR="00F12BFF" w:rsidRDefault="749EC4DF" w:rsidP="4811B620">
      <w:pPr>
        <w:spacing w:line="360" w:lineRule="auto"/>
        <w:ind w:firstLine="567"/>
      </w:pPr>
      <w:r w:rsidRPr="4811B620">
        <w:rPr>
          <w:rFonts w:ascii="Times New Roman" w:eastAsia="Times New Roman" w:hAnsi="Times New Roman" w:cs="Times New Roman"/>
          <w:color w:val="000000" w:themeColor="text1"/>
          <w:sz w:val="24"/>
          <w:szCs w:val="24"/>
        </w:rPr>
        <w:t>23. Už dokumentų pateikimą BĮ „Kauno biudžetinių įstaigų buhalterinė apskaita“ atsako progimnazijos administratorius.</w:t>
      </w:r>
    </w:p>
    <w:p w14:paraId="5DFD1059" w14:textId="1F62D373"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24. Už bendrojo ugdymo vadovėlių ir </w:t>
      </w:r>
      <w:r w:rsidRPr="4811B620">
        <w:rPr>
          <w:rFonts w:ascii="Times New Roman" w:eastAsia="Times New Roman" w:hAnsi="Times New Roman" w:cs="Times New Roman"/>
          <w:color w:val="000000" w:themeColor="text1"/>
          <w:sz w:val="24"/>
          <w:szCs w:val="24"/>
        </w:rPr>
        <w:t xml:space="preserve">vadovėlį papildančių </w:t>
      </w:r>
      <w:r w:rsidRPr="4811B620">
        <w:rPr>
          <w:rFonts w:ascii="Times New Roman" w:eastAsia="Times New Roman" w:hAnsi="Times New Roman" w:cs="Times New Roman"/>
          <w:sz w:val="24"/>
          <w:szCs w:val="24"/>
        </w:rPr>
        <w:t xml:space="preserve">mokymo priemonių fondo bei </w:t>
      </w:r>
      <w:r w:rsidRPr="4811B620">
        <w:rPr>
          <w:rFonts w:ascii="Times New Roman" w:eastAsia="Times New Roman" w:hAnsi="Times New Roman" w:cs="Times New Roman"/>
          <w:color w:val="000000" w:themeColor="text1"/>
          <w:sz w:val="24"/>
          <w:szCs w:val="24"/>
        </w:rPr>
        <w:t>ugdymo procesui reikalingos literatūros</w:t>
      </w:r>
      <w:r w:rsidRPr="4811B620">
        <w:rPr>
          <w:rFonts w:ascii="Times New Roman" w:eastAsia="Times New Roman" w:hAnsi="Times New Roman" w:cs="Times New Roman"/>
          <w:sz w:val="24"/>
          <w:szCs w:val="24"/>
        </w:rPr>
        <w:t xml:space="preserve"> komplektavimą, apskaitą, tvarkymą, saugojimą atsako progimnazijos bibliotekininkas.</w:t>
      </w:r>
    </w:p>
    <w:p w14:paraId="1144A20B" w14:textId="3693BBFA" w:rsidR="00F12BFF" w:rsidRDefault="749EC4DF" w:rsidP="4811B620">
      <w:pPr>
        <w:spacing w:line="360" w:lineRule="auto"/>
        <w:ind w:firstLine="567"/>
        <w:jc w:val="both"/>
      </w:pPr>
      <w:r w:rsidRPr="4811B620">
        <w:rPr>
          <w:rFonts w:ascii="Times New Roman" w:eastAsia="Times New Roman" w:hAnsi="Times New Roman" w:cs="Times New Roman"/>
          <w:color w:val="000000" w:themeColor="text1"/>
          <w:sz w:val="24"/>
          <w:szCs w:val="24"/>
        </w:rPr>
        <w:t xml:space="preserve">25. Už daiktus, medžiagas ir įrangą (programose apibrėžtam ugdymo turiniui įgyvendinti reikalingas darbo, kūrybos, sporto, skaitmenines, vaizdines priemones, laboratorinius baldus, kompiuterinę įrangą ir kita), specialiąsias mokymo priemones (vaizdines, technines, demonstracines, skaitmenines mokymo priemones, žaislus, daiktus, medžiagas) </w:t>
      </w:r>
      <w:r w:rsidRPr="4811B620">
        <w:rPr>
          <w:rFonts w:ascii="Times New Roman" w:eastAsia="Times New Roman" w:hAnsi="Times New Roman" w:cs="Times New Roman"/>
          <w:sz w:val="24"/>
          <w:szCs w:val="24"/>
        </w:rPr>
        <w:t>apskaitą, tvarkymą, saugojimą atsako</w:t>
      </w:r>
      <w:r w:rsidRPr="4811B620">
        <w:rPr>
          <w:rFonts w:ascii="Times New Roman" w:eastAsia="Times New Roman" w:hAnsi="Times New Roman" w:cs="Times New Roman"/>
          <w:color w:val="000000" w:themeColor="text1"/>
          <w:sz w:val="24"/>
          <w:szCs w:val="24"/>
        </w:rPr>
        <w:t xml:space="preserve"> </w:t>
      </w:r>
      <w:r w:rsidRPr="4811B620">
        <w:rPr>
          <w:rFonts w:ascii="Times New Roman" w:eastAsia="Times New Roman" w:hAnsi="Times New Roman" w:cs="Times New Roman"/>
          <w:sz w:val="24"/>
          <w:szCs w:val="24"/>
        </w:rPr>
        <w:t xml:space="preserve">direktoriaus pavaduotoja ūkio reikalams.  </w:t>
      </w:r>
    </w:p>
    <w:p w14:paraId="5B3E4C4F" w14:textId="00024E91" w:rsidR="00C70E7C" w:rsidRDefault="00C70E7C" w:rsidP="00C70E7C">
      <w:pPr>
        <w:spacing w:line="36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p w14:paraId="0D5FBB82" w14:textId="50E423CD"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26. Už vadovėlius, išduotus dalykų mokytojams, jų būklę, atsako dalyko mokytojas, pasirašydamas vadovėlių išdavimo-grąžinimo lape.  </w:t>
      </w:r>
    </w:p>
    <w:p w14:paraId="5EFD211D" w14:textId="1CC4CB23"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27. Dalykų mokytojai atsakingi už mokslo metų pradžioje mokinių supažindinimą su naudojimosi vadovėliais tvarka ir mokslo metų eigoje už vadovėlių būklės patikrinimą.  </w:t>
      </w:r>
    </w:p>
    <w:p w14:paraId="46E5B0C3" w14:textId="55655CE5"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28. Mokiniai, gavę vadovėlius, yra atsakingi už tinkamą jų priežiūrą. Negrąžinę vadovėlių už praeitus mokslo metus, negali gauti naujų vadovėlių. </w:t>
      </w:r>
    </w:p>
    <w:p w14:paraId="66C58482" w14:textId="7568524A"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29. </w:t>
      </w:r>
      <w:r w:rsidR="00CE0A4D">
        <w:rPr>
          <w:rFonts w:ascii="Times New Roman" w:eastAsia="Times New Roman" w:hAnsi="Times New Roman" w:cs="Times New Roman"/>
          <w:sz w:val="24"/>
          <w:szCs w:val="24"/>
        </w:rPr>
        <w:t>D</w:t>
      </w:r>
      <w:r w:rsidRPr="4811B620">
        <w:rPr>
          <w:rFonts w:ascii="Times New Roman" w:eastAsia="Times New Roman" w:hAnsi="Times New Roman" w:cs="Times New Roman"/>
          <w:sz w:val="24"/>
          <w:szCs w:val="24"/>
        </w:rPr>
        <w:t>arbuotoju</w:t>
      </w:r>
      <w:r w:rsidR="00CE0A4D">
        <w:rPr>
          <w:rFonts w:ascii="Times New Roman" w:eastAsia="Times New Roman" w:hAnsi="Times New Roman" w:cs="Times New Roman"/>
          <w:sz w:val="24"/>
          <w:szCs w:val="24"/>
        </w:rPr>
        <w:t xml:space="preserve">i, </w:t>
      </w:r>
      <w:r w:rsidRPr="4811B620">
        <w:rPr>
          <w:rFonts w:ascii="Times New Roman" w:eastAsia="Times New Roman" w:hAnsi="Times New Roman" w:cs="Times New Roman"/>
          <w:sz w:val="24"/>
          <w:szCs w:val="24"/>
        </w:rPr>
        <w:t>mokiniai praradus</w:t>
      </w:r>
      <w:r w:rsidR="00CE0A4D">
        <w:rPr>
          <w:rFonts w:ascii="Times New Roman" w:eastAsia="Times New Roman" w:hAnsi="Times New Roman" w:cs="Times New Roman"/>
          <w:sz w:val="24"/>
          <w:szCs w:val="24"/>
        </w:rPr>
        <w:t xml:space="preserve"> ar </w:t>
      </w:r>
      <w:r w:rsidRPr="4811B620">
        <w:rPr>
          <w:rFonts w:ascii="Times New Roman" w:eastAsia="Times New Roman" w:hAnsi="Times New Roman" w:cs="Times New Roman"/>
          <w:sz w:val="24"/>
          <w:szCs w:val="24"/>
        </w:rPr>
        <w:t>nepataisomai suniokojus vadovėlį</w:t>
      </w:r>
      <w:r w:rsidR="00BB6DFC">
        <w:rPr>
          <w:rFonts w:ascii="Times New Roman" w:eastAsia="Times New Roman" w:hAnsi="Times New Roman" w:cs="Times New Roman"/>
          <w:sz w:val="24"/>
          <w:szCs w:val="24"/>
        </w:rPr>
        <w:t>,</w:t>
      </w:r>
      <w:r w:rsidRPr="4811B620">
        <w:rPr>
          <w:rFonts w:ascii="Times New Roman" w:eastAsia="Times New Roman" w:hAnsi="Times New Roman" w:cs="Times New Roman"/>
          <w:sz w:val="24"/>
          <w:szCs w:val="24"/>
        </w:rPr>
        <w:t xml:space="preserve"> ar kitą mokymo priemonę</w:t>
      </w:r>
      <w:r w:rsidR="00BB6DFC">
        <w:rPr>
          <w:rFonts w:ascii="Times New Roman" w:eastAsia="Times New Roman" w:hAnsi="Times New Roman" w:cs="Times New Roman"/>
          <w:sz w:val="24"/>
          <w:szCs w:val="24"/>
        </w:rPr>
        <w:t>,</w:t>
      </w:r>
      <w:r w:rsidRPr="4811B620">
        <w:rPr>
          <w:rFonts w:ascii="Times New Roman" w:eastAsia="Times New Roman" w:hAnsi="Times New Roman" w:cs="Times New Roman"/>
          <w:sz w:val="24"/>
          <w:szCs w:val="24"/>
        </w:rPr>
        <w:t xml:space="preserve"> privalo jį pakeisti nauju arba lygiaverčiu prarastam.  </w:t>
      </w:r>
    </w:p>
    <w:p w14:paraId="35C4DEFB" w14:textId="7B5087F4"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30. Baigęs progimnazijos ugdymo programą mokinys privalo atsiskaityti su progimnazijos biblioteka ir grąžinti mokiniui skirtą laikinai naudoti mokyklos turtą ne vėliau iki einamųjų metų liepos 1d. </w:t>
      </w:r>
    </w:p>
    <w:p w14:paraId="5D6D0EAF" w14:textId="4CC19996" w:rsidR="00F12BFF" w:rsidRDefault="749EC4DF" w:rsidP="00BB6DFC">
      <w:pPr>
        <w:spacing w:line="360" w:lineRule="auto"/>
        <w:ind w:firstLine="567"/>
        <w:jc w:val="both"/>
      </w:pPr>
      <w:r w:rsidRPr="4811B620">
        <w:rPr>
          <w:rFonts w:ascii="Times New Roman" w:eastAsia="Times New Roman" w:hAnsi="Times New Roman" w:cs="Times New Roman"/>
          <w:sz w:val="24"/>
          <w:szCs w:val="24"/>
        </w:rPr>
        <w:t xml:space="preserve">31. Darbuotojas, nutraukęs darbo sutartį, vadovėlius ir mokymo priemones perduoda bibliotekininkui. </w:t>
      </w:r>
      <w:r w:rsidRPr="4811B620">
        <w:rPr>
          <w:rFonts w:ascii="Times New Roman" w:eastAsia="Times New Roman" w:hAnsi="Times New Roman" w:cs="Times New Roman"/>
          <w:b/>
          <w:bCs/>
          <w:sz w:val="24"/>
          <w:szCs w:val="24"/>
        </w:rPr>
        <w:t xml:space="preserve"> </w:t>
      </w:r>
    </w:p>
    <w:p w14:paraId="0EA7F031" w14:textId="77777777" w:rsidR="00BB6DFC" w:rsidRDefault="00BB6DFC" w:rsidP="00BB6DFC">
      <w:pPr>
        <w:spacing w:line="360" w:lineRule="auto"/>
        <w:ind w:firstLine="567"/>
        <w:jc w:val="both"/>
      </w:pPr>
    </w:p>
    <w:p w14:paraId="6105BC32" w14:textId="375797B3" w:rsidR="00F12BFF" w:rsidRDefault="749EC4DF" w:rsidP="4811B620">
      <w:pPr>
        <w:jc w:val="center"/>
      </w:pPr>
      <w:r w:rsidRPr="4811B620">
        <w:rPr>
          <w:rFonts w:ascii="Times New Roman" w:eastAsia="Times New Roman" w:hAnsi="Times New Roman" w:cs="Times New Roman"/>
          <w:b/>
          <w:bCs/>
          <w:sz w:val="24"/>
          <w:szCs w:val="24"/>
        </w:rPr>
        <w:t>VI SKYRIUS</w:t>
      </w:r>
    </w:p>
    <w:p w14:paraId="6657E62C" w14:textId="596AE4F3" w:rsidR="00F12BFF" w:rsidRDefault="749EC4DF" w:rsidP="4811B620">
      <w:pPr>
        <w:jc w:val="center"/>
      </w:pPr>
      <w:r w:rsidRPr="4811B620">
        <w:rPr>
          <w:rFonts w:ascii="Times New Roman" w:eastAsia="Times New Roman" w:hAnsi="Times New Roman" w:cs="Times New Roman"/>
          <w:b/>
          <w:bCs/>
          <w:sz w:val="24"/>
          <w:szCs w:val="24"/>
        </w:rPr>
        <w:t>BAIGIAMOSIOS NUOSTATOS</w:t>
      </w:r>
    </w:p>
    <w:p w14:paraId="46893605" w14:textId="4F3A3C42" w:rsidR="00F12BFF" w:rsidRDefault="749EC4DF" w:rsidP="4811B620">
      <w:pPr>
        <w:spacing w:line="360" w:lineRule="auto"/>
        <w:ind w:firstLine="567"/>
        <w:jc w:val="both"/>
      </w:pPr>
      <w:r w:rsidRPr="4811B620">
        <w:rPr>
          <w:rFonts w:ascii="Times New Roman" w:eastAsia="Times New Roman" w:hAnsi="Times New Roman" w:cs="Times New Roman"/>
          <w:sz w:val="24"/>
          <w:szCs w:val="24"/>
        </w:rPr>
        <w:t xml:space="preserve">32. Atsakingas asmuo teisės aktų nustatyta tvarka gali kreiptis į įgaliotų institucijų pareigūnus, nustačius neteisėtus bibliotekos dokumentų ar kito turto pasisavinimo, tyčinio sugadinimo ar sunaikinimo atvejus. </w:t>
      </w:r>
    </w:p>
    <w:p w14:paraId="0BCCEA0C" w14:textId="25B5AF68" w:rsidR="00F12BFF" w:rsidRDefault="749EC4DF" w:rsidP="4811B620">
      <w:pPr>
        <w:spacing w:line="360" w:lineRule="auto"/>
        <w:ind w:firstLine="567"/>
        <w:jc w:val="both"/>
      </w:pPr>
      <w:r w:rsidRPr="4811B620">
        <w:rPr>
          <w:rFonts w:ascii="Times New Roman" w:eastAsia="Times New Roman" w:hAnsi="Times New Roman" w:cs="Times New Roman"/>
          <w:sz w:val="24"/>
          <w:szCs w:val="24"/>
        </w:rPr>
        <w:t>33. Šio Aprašo pakeitimus ir papildymus tvirtina Kauno Kazio Griniaus progimnazijos direktorius.</w:t>
      </w:r>
    </w:p>
    <w:p w14:paraId="4BAA545A" w14:textId="35C1CDBF" w:rsidR="00F12BFF" w:rsidRDefault="749EC4DF" w:rsidP="4811B620">
      <w:pPr>
        <w:spacing w:line="360" w:lineRule="auto"/>
        <w:ind w:firstLine="567"/>
        <w:jc w:val="center"/>
      </w:pPr>
      <w:r w:rsidRPr="4811B620">
        <w:rPr>
          <w:rFonts w:ascii="Times New Roman" w:eastAsia="Times New Roman" w:hAnsi="Times New Roman" w:cs="Times New Roman"/>
          <w:sz w:val="24"/>
          <w:szCs w:val="24"/>
        </w:rPr>
        <w:t>____________________________________</w:t>
      </w:r>
    </w:p>
    <w:p w14:paraId="027BEB2E" w14:textId="62F7FFE5" w:rsidR="00F12BFF" w:rsidRDefault="00F12BFF" w:rsidP="4811B620"/>
    <w:sectPr w:rsidR="00F12BFF" w:rsidSect="00653A84">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FC0614"/>
    <w:rsid w:val="00065417"/>
    <w:rsid w:val="00185056"/>
    <w:rsid w:val="0026785F"/>
    <w:rsid w:val="00377387"/>
    <w:rsid w:val="00653A84"/>
    <w:rsid w:val="006F5401"/>
    <w:rsid w:val="00700A45"/>
    <w:rsid w:val="00740411"/>
    <w:rsid w:val="007E2968"/>
    <w:rsid w:val="00832D37"/>
    <w:rsid w:val="00835F2D"/>
    <w:rsid w:val="00895A99"/>
    <w:rsid w:val="00A17E4B"/>
    <w:rsid w:val="00AE3DCF"/>
    <w:rsid w:val="00B348B3"/>
    <w:rsid w:val="00B57D43"/>
    <w:rsid w:val="00BB6DFC"/>
    <w:rsid w:val="00C70E7C"/>
    <w:rsid w:val="00CE0A4D"/>
    <w:rsid w:val="00E917C7"/>
    <w:rsid w:val="00F12BFF"/>
    <w:rsid w:val="4811B620"/>
    <w:rsid w:val="5EFC0614"/>
    <w:rsid w:val="749EC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E958CD"/>
  <w15:chartTrackingRefBased/>
  <w15:docId w15:val="{BCE39739-AA09-4E38-8FB4-E9598D7D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paragraph" w:styleId="Betarp">
    <w:name w:val="No Spacing"/>
    <w:uiPriority w:val="1"/>
    <w:qFormat/>
    <w:rsid w:val="00B348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gm.lt/"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6324</Words>
  <Characters>3606</Characters>
  <Application>Microsoft Office Word</Application>
  <DocSecurity>0</DocSecurity>
  <Lines>30</Lines>
  <Paragraphs>19</Paragraphs>
  <ScaleCrop>false</ScaleCrop>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Gudonavičienė</dc:creator>
  <cp:keywords/>
  <dc:description/>
  <cp:lastModifiedBy>Danguolė Gudonavičienė</cp:lastModifiedBy>
  <cp:revision>21</cp:revision>
  <dcterms:created xsi:type="dcterms:W3CDTF">2023-03-28T11:51:00Z</dcterms:created>
  <dcterms:modified xsi:type="dcterms:W3CDTF">2023-04-18T08:53:00Z</dcterms:modified>
</cp:coreProperties>
</file>